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480" w:rsidRPr="00807767" w:rsidRDefault="00D84B81" w:rsidP="00884415">
      <w:pPr>
        <w:pStyle w:val="a4"/>
        <w:ind w:firstLine="0"/>
        <w:jc w:val="center"/>
      </w:pPr>
      <w:bookmarkStart w:id="0" w:name="_GoBack"/>
      <w:bookmarkEnd w:id="0"/>
      <w:r>
        <w:rPr>
          <w:noProof/>
          <w:lang w:eastAsia="ru-RU"/>
        </w:rPr>
        <w:drawing>
          <wp:inline distT="0" distB="0" distL="0" distR="0">
            <wp:extent cx="2157573" cy="2560320"/>
            <wp:effectExtent l="0" t="0" r="0" b="0"/>
            <wp:docPr id="18" name="Рисунок 18" descr="http://kampol.e-nk.ru/images/stories/sistema_otkrytyy_nizhnekam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mpol.e-nk.ru/images/stories/sistema_otkrytyy_nizhnekam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147" cy="2578802"/>
                    </a:xfrm>
                    <a:prstGeom prst="rect">
                      <a:avLst/>
                    </a:prstGeom>
                    <a:noFill/>
                    <a:ln>
                      <a:noFill/>
                    </a:ln>
                  </pic:spPr>
                </pic:pic>
              </a:graphicData>
            </a:graphic>
          </wp:inline>
        </w:drawing>
      </w:r>
    </w:p>
    <w:p w:rsidR="00050480" w:rsidRPr="00884415" w:rsidRDefault="00050480" w:rsidP="00884415">
      <w:pPr>
        <w:pStyle w:val="a4"/>
        <w:pBdr>
          <w:bottom w:val="single" w:sz="4" w:space="1" w:color="auto"/>
        </w:pBdr>
        <w:ind w:firstLine="0"/>
        <w:jc w:val="center"/>
        <w:rPr>
          <w:rFonts w:ascii="Times New Roman" w:hAnsi="Times New Roman" w:cs="Times New Roman"/>
          <w:b/>
          <w:sz w:val="28"/>
        </w:rPr>
      </w:pPr>
      <w:r w:rsidRPr="00884415">
        <w:rPr>
          <w:rFonts w:ascii="Times New Roman" w:hAnsi="Times New Roman" w:cs="Times New Roman"/>
          <w:b/>
          <w:sz w:val="28"/>
        </w:rPr>
        <w:t xml:space="preserve">Муниципальное образование </w:t>
      </w:r>
      <w:r w:rsidR="00D84B81">
        <w:rPr>
          <w:rFonts w:ascii="Times New Roman" w:hAnsi="Times New Roman" w:cs="Times New Roman"/>
          <w:b/>
          <w:sz w:val="28"/>
        </w:rPr>
        <w:t>город Нижнекамск</w:t>
      </w:r>
    </w:p>
    <w:p w:rsidR="00050480" w:rsidRPr="00884415" w:rsidRDefault="00050480" w:rsidP="00884415">
      <w:pPr>
        <w:pStyle w:val="a4"/>
        <w:rPr>
          <w:rFonts w:ascii="Times New Roman" w:hAnsi="Times New Roman" w:cs="Times New Roman"/>
          <w:sz w:val="40"/>
        </w:rPr>
      </w:pPr>
    </w:p>
    <w:p w:rsidR="00050480" w:rsidRPr="00884415" w:rsidRDefault="00050480" w:rsidP="00884415">
      <w:pPr>
        <w:pStyle w:val="a4"/>
        <w:rPr>
          <w:rFonts w:ascii="Times New Roman" w:hAnsi="Times New Roman" w:cs="Times New Roman"/>
          <w:sz w:val="40"/>
        </w:rPr>
      </w:pPr>
    </w:p>
    <w:p w:rsidR="00050480" w:rsidRPr="00884415" w:rsidRDefault="00050480" w:rsidP="00240912">
      <w:pPr>
        <w:pStyle w:val="a4"/>
        <w:spacing w:line="276" w:lineRule="auto"/>
        <w:ind w:firstLine="0"/>
        <w:jc w:val="center"/>
        <w:rPr>
          <w:rFonts w:ascii="Times New Roman" w:hAnsi="Times New Roman" w:cs="Times New Roman"/>
          <w:b/>
          <w:sz w:val="40"/>
        </w:rPr>
      </w:pPr>
      <w:r w:rsidRPr="00884415">
        <w:rPr>
          <w:rFonts w:ascii="Times New Roman" w:hAnsi="Times New Roman" w:cs="Times New Roman"/>
          <w:b/>
          <w:sz w:val="40"/>
        </w:rPr>
        <w:t>СХЕМА ТЕПЛОСНАБЖЕНИЯ МУНИЦИПАЛЬНОГО ОБРАЗОВАНИЯ –</w:t>
      </w:r>
      <w:r w:rsidR="00240912">
        <w:rPr>
          <w:rFonts w:ascii="Times New Roman" w:hAnsi="Times New Roman" w:cs="Times New Roman"/>
          <w:b/>
          <w:sz w:val="40"/>
        </w:rPr>
        <w:br/>
      </w:r>
      <w:r w:rsidR="00240912" w:rsidRPr="00240912">
        <w:rPr>
          <w:rFonts w:ascii="Times New Roman" w:hAnsi="Times New Roman" w:cs="Times New Roman"/>
          <w:b/>
          <w:caps/>
          <w:sz w:val="40"/>
        </w:rPr>
        <w:t>г. Нижнекамск</w:t>
      </w:r>
      <w:r w:rsidRPr="00240912">
        <w:rPr>
          <w:rFonts w:ascii="Times New Roman" w:hAnsi="Times New Roman" w:cs="Times New Roman"/>
          <w:b/>
          <w:caps/>
          <w:sz w:val="40"/>
        </w:rPr>
        <w:t xml:space="preserve"> </w:t>
      </w:r>
      <w:r w:rsidRPr="00884415">
        <w:rPr>
          <w:rFonts w:ascii="Times New Roman" w:hAnsi="Times New Roman" w:cs="Times New Roman"/>
          <w:b/>
          <w:sz w:val="40"/>
        </w:rPr>
        <w:t>НА ПЕРИОД ДО 20</w:t>
      </w:r>
      <w:r w:rsidR="00240912">
        <w:rPr>
          <w:rFonts w:ascii="Times New Roman" w:hAnsi="Times New Roman" w:cs="Times New Roman"/>
          <w:b/>
          <w:sz w:val="40"/>
        </w:rPr>
        <w:t>34</w:t>
      </w:r>
      <w:r w:rsidRPr="00884415">
        <w:rPr>
          <w:rFonts w:ascii="Times New Roman" w:hAnsi="Times New Roman" w:cs="Times New Roman"/>
          <w:b/>
          <w:sz w:val="40"/>
        </w:rPr>
        <w:t xml:space="preserve"> ГОДА</w:t>
      </w:r>
    </w:p>
    <w:p w:rsidR="00050480" w:rsidRPr="00884415" w:rsidRDefault="00050480" w:rsidP="00240912">
      <w:pPr>
        <w:pStyle w:val="a4"/>
        <w:spacing w:line="276" w:lineRule="auto"/>
        <w:ind w:firstLine="0"/>
        <w:jc w:val="center"/>
        <w:rPr>
          <w:rFonts w:ascii="Times New Roman" w:hAnsi="Times New Roman" w:cs="Times New Roman"/>
          <w:b/>
          <w:sz w:val="40"/>
        </w:rPr>
      </w:pPr>
    </w:p>
    <w:p w:rsidR="00050480" w:rsidRPr="00884415" w:rsidRDefault="00B654B2" w:rsidP="00884415">
      <w:pPr>
        <w:pStyle w:val="a4"/>
        <w:spacing w:line="276" w:lineRule="auto"/>
        <w:ind w:firstLine="0"/>
        <w:jc w:val="center"/>
        <w:rPr>
          <w:rFonts w:ascii="Times New Roman" w:hAnsi="Times New Roman" w:cs="Times New Roman"/>
          <w:b/>
          <w:sz w:val="40"/>
        </w:rPr>
      </w:pPr>
      <w:r>
        <w:rPr>
          <w:rFonts w:ascii="Times New Roman" w:hAnsi="Times New Roman" w:cs="Times New Roman"/>
          <w:b/>
          <w:sz w:val="40"/>
        </w:rPr>
        <w:t xml:space="preserve">(Актуализация на 2020-ый </w:t>
      </w:r>
      <w:r w:rsidR="00050480" w:rsidRPr="00884415">
        <w:rPr>
          <w:rFonts w:ascii="Times New Roman" w:hAnsi="Times New Roman" w:cs="Times New Roman"/>
          <w:b/>
          <w:sz w:val="40"/>
        </w:rPr>
        <w:t>г</w:t>
      </w:r>
      <w:r>
        <w:rPr>
          <w:rFonts w:ascii="Times New Roman" w:hAnsi="Times New Roman" w:cs="Times New Roman"/>
          <w:b/>
          <w:sz w:val="40"/>
        </w:rPr>
        <w:t>од</w:t>
      </w:r>
      <w:r w:rsidR="00050480" w:rsidRPr="00884415">
        <w:rPr>
          <w:rFonts w:ascii="Times New Roman" w:hAnsi="Times New Roman" w:cs="Times New Roman"/>
          <w:b/>
          <w:sz w:val="40"/>
        </w:rPr>
        <w:t>)</w:t>
      </w:r>
    </w:p>
    <w:p w:rsidR="00050480" w:rsidRPr="00884415" w:rsidRDefault="00050480" w:rsidP="00884415">
      <w:pPr>
        <w:pStyle w:val="a4"/>
        <w:spacing w:line="276" w:lineRule="auto"/>
        <w:ind w:firstLine="0"/>
        <w:jc w:val="center"/>
        <w:rPr>
          <w:rFonts w:ascii="Times New Roman" w:hAnsi="Times New Roman" w:cs="Times New Roman"/>
          <w:b/>
          <w:sz w:val="40"/>
        </w:rPr>
      </w:pPr>
    </w:p>
    <w:p w:rsidR="00050480" w:rsidRPr="00884415" w:rsidRDefault="00050480" w:rsidP="00884415">
      <w:pPr>
        <w:pStyle w:val="a4"/>
        <w:spacing w:line="276" w:lineRule="auto"/>
        <w:ind w:firstLine="0"/>
        <w:jc w:val="center"/>
        <w:rPr>
          <w:rFonts w:ascii="Times New Roman" w:hAnsi="Times New Roman" w:cs="Times New Roman"/>
          <w:b/>
          <w:sz w:val="40"/>
        </w:rPr>
      </w:pPr>
      <w:r w:rsidRPr="00884415">
        <w:rPr>
          <w:rFonts w:ascii="Times New Roman" w:hAnsi="Times New Roman" w:cs="Times New Roman"/>
          <w:b/>
          <w:sz w:val="40"/>
        </w:rPr>
        <w:t>Том 2. Обосновывающие материалы</w:t>
      </w:r>
    </w:p>
    <w:p w:rsidR="00050480" w:rsidRDefault="00050480" w:rsidP="00884415"/>
    <w:p w:rsidR="000B4CD9" w:rsidRPr="00484996" w:rsidRDefault="000B4CD9" w:rsidP="000B4CD9">
      <w:pPr>
        <w:ind w:firstLine="0"/>
        <w:jc w:val="center"/>
      </w:pPr>
    </w:p>
    <w:p w:rsidR="000B4CD9" w:rsidRPr="00484996" w:rsidRDefault="000B4CD9" w:rsidP="000B4CD9">
      <w:pPr>
        <w:ind w:firstLine="0"/>
        <w:jc w:val="center"/>
        <w:rPr>
          <w:b/>
          <w:sz w:val="32"/>
          <w:szCs w:val="32"/>
        </w:rPr>
      </w:pPr>
      <w:r w:rsidRPr="00484996">
        <w:rPr>
          <w:b/>
          <w:sz w:val="32"/>
          <w:szCs w:val="32"/>
        </w:rPr>
        <w:t xml:space="preserve">Глава 7. </w:t>
      </w:r>
      <w:r w:rsidRPr="00484996">
        <w:rPr>
          <w:b/>
          <w:sz w:val="32"/>
        </w:rPr>
        <w:t>Предложения по строительству, реконструкции и техническому перевооружению источников тепловой энергии</w:t>
      </w:r>
    </w:p>
    <w:p w:rsidR="000B4CD9" w:rsidRPr="00484996" w:rsidRDefault="000B4CD9" w:rsidP="000B4CD9">
      <w:pPr>
        <w:ind w:firstLine="0"/>
        <w:jc w:val="center"/>
        <w:rPr>
          <w:b/>
          <w:sz w:val="32"/>
          <w:szCs w:val="32"/>
        </w:rPr>
      </w:pPr>
      <w:r w:rsidRPr="00484996">
        <w:rPr>
          <w:b/>
          <w:bCs/>
          <w:sz w:val="32"/>
          <w:szCs w:val="32"/>
        </w:rPr>
        <w:lastRenderedPageBreak/>
        <w:t>ШИФР 00</w:t>
      </w:r>
      <w:r>
        <w:rPr>
          <w:b/>
          <w:bCs/>
          <w:sz w:val="32"/>
          <w:szCs w:val="32"/>
        </w:rPr>
        <w:t>8</w:t>
      </w:r>
      <w:r w:rsidRPr="00484996">
        <w:rPr>
          <w:b/>
          <w:bCs/>
          <w:sz w:val="32"/>
          <w:szCs w:val="32"/>
        </w:rPr>
        <w:t>.</w:t>
      </w:r>
      <w:r>
        <w:rPr>
          <w:b/>
          <w:bCs/>
          <w:sz w:val="32"/>
          <w:szCs w:val="32"/>
        </w:rPr>
        <w:t>16</w:t>
      </w:r>
      <w:r w:rsidRPr="00484996">
        <w:rPr>
          <w:b/>
          <w:bCs/>
          <w:sz w:val="32"/>
          <w:szCs w:val="32"/>
        </w:rPr>
        <w:t>.СТ-ОМ.007.000</w:t>
      </w:r>
    </w:p>
    <w:p w:rsidR="00C55A06" w:rsidRPr="00C55A06" w:rsidRDefault="00C55A06" w:rsidP="00884415">
      <w:pPr>
        <w:rPr>
          <w:b/>
          <w:sz w:val="32"/>
          <w:szCs w:val="32"/>
        </w:rPr>
      </w:pPr>
    </w:p>
    <w:p w:rsidR="000B4CD9" w:rsidRPr="005313E4" w:rsidRDefault="000B4CD9" w:rsidP="000B4CD9">
      <w:pPr>
        <w:ind w:firstLine="0"/>
        <w:jc w:val="center"/>
      </w:pPr>
      <w:r w:rsidRPr="005313E4">
        <w:t xml:space="preserve">Разработчик: Общество с ограниченной ответственностью </w:t>
      </w:r>
      <w:r w:rsidRPr="005313E4">
        <w:br/>
        <w:t>Инжиниринговая компания «ВИД-Энерго»</w:t>
      </w:r>
    </w:p>
    <w:p w:rsidR="000B4CD9" w:rsidRPr="005313E4" w:rsidRDefault="000B4CD9" w:rsidP="000B4CD9">
      <w:pPr>
        <w:ind w:firstLine="0"/>
        <w:jc w:val="center"/>
      </w:pPr>
    </w:p>
    <w:p w:rsidR="000B4CD9" w:rsidRPr="005313E4" w:rsidRDefault="000B4CD9" w:rsidP="000B4CD9">
      <w:pPr>
        <w:ind w:firstLine="0"/>
        <w:jc w:val="center"/>
      </w:pPr>
      <w:r w:rsidRPr="005313E4">
        <w:t>Генеральный директор</w:t>
      </w:r>
      <w:r w:rsidRPr="005313E4">
        <w:tab/>
      </w:r>
      <w:r w:rsidRPr="005313E4">
        <w:tab/>
      </w:r>
      <w:r w:rsidRPr="005313E4">
        <w:tab/>
      </w:r>
      <w:r w:rsidRPr="005313E4">
        <w:tab/>
      </w:r>
      <w:r w:rsidRPr="005313E4">
        <w:tab/>
      </w:r>
      <w:r w:rsidRPr="005313E4">
        <w:tab/>
      </w:r>
      <w:r w:rsidRPr="005313E4">
        <w:tab/>
        <w:t xml:space="preserve"> Д. В. Агеев</w:t>
      </w:r>
    </w:p>
    <w:p w:rsidR="000B4CD9" w:rsidRPr="00281ED0" w:rsidRDefault="000B4CD9" w:rsidP="000B4CD9">
      <w:pPr>
        <w:ind w:firstLine="0"/>
        <w:jc w:val="center"/>
        <w:rPr>
          <w:b/>
        </w:rPr>
      </w:pPr>
      <w:r w:rsidRPr="005313E4">
        <w:t>Москва, 201</w:t>
      </w:r>
      <w:r>
        <w:t>9</w:t>
      </w:r>
      <w:r w:rsidRPr="005313E4">
        <w:t xml:space="preserve"> г.</w:t>
      </w:r>
      <w:r w:rsidR="00050480">
        <w:br w:type="page"/>
      </w:r>
      <w:r w:rsidRPr="00281ED0">
        <w:rPr>
          <w:b/>
        </w:rPr>
        <w:lastRenderedPageBreak/>
        <w:t>СОСТАВ ДОКУМЕНТОВ</w:t>
      </w:r>
    </w:p>
    <w:tbl>
      <w:tblPr>
        <w:tblW w:w="9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9"/>
        <w:gridCol w:w="2824"/>
      </w:tblGrid>
      <w:tr w:rsidR="000B4CD9" w:rsidRPr="00F968EB" w:rsidTr="000B4CD9">
        <w:trPr>
          <w:cantSplit/>
          <w:trHeight w:val="20"/>
          <w:tblHeader/>
        </w:trPr>
        <w:tc>
          <w:tcPr>
            <w:tcW w:w="6629" w:type="dxa"/>
          </w:tcPr>
          <w:p w:rsidR="000B4CD9" w:rsidRPr="00F968EB" w:rsidRDefault="000B4CD9" w:rsidP="000B4CD9">
            <w:pPr>
              <w:pStyle w:val="aa"/>
              <w:jc w:val="center"/>
              <w:rPr>
                <w:b/>
              </w:rPr>
            </w:pPr>
            <w:r w:rsidRPr="00F968EB">
              <w:rPr>
                <w:b/>
              </w:rPr>
              <w:t>Наименование документа</w:t>
            </w:r>
          </w:p>
        </w:tc>
        <w:tc>
          <w:tcPr>
            <w:tcW w:w="2824" w:type="dxa"/>
          </w:tcPr>
          <w:p w:rsidR="000B4CD9" w:rsidRPr="00F968EB" w:rsidRDefault="000B4CD9" w:rsidP="000B4CD9">
            <w:pPr>
              <w:pStyle w:val="aa"/>
              <w:jc w:val="center"/>
              <w:rPr>
                <w:b/>
              </w:rPr>
            </w:pPr>
            <w:r w:rsidRPr="00F968EB">
              <w:rPr>
                <w:b/>
              </w:rPr>
              <w:t>ШИФР</w:t>
            </w:r>
          </w:p>
        </w:tc>
      </w:tr>
      <w:tr w:rsidR="000B4CD9" w:rsidRPr="00F968EB" w:rsidTr="000B4CD9">
        <w:trPr>
          <w:cantSplit/>
          <w:trHeight w:val="20"/>
        </w:trPr>
        <w:tc>
          <w:tcPr>
            <w:tcW w:w="6629" w:type="dxa"/>
          </w:tcPr>
          <w:p w:rsidR="000B4CD9" w:rsidRPr="00BC649B" w:rsidRDefault="000B4CD9" w:rsidP="00B654B2">
            <w:pPr>
              <w:pStyle w:val="aa"/>
            </w:pPr>
            <w:r w:rsidRPr="00884415">
              <w:t xml:space="preserve">Схема теплоснабжения </w:t>
            </w:r>
            <w:r>
              <w:t>муниципального образования город Нижнекамск</w:t>
            </w:r>
            <w:r w:rsidRPr="006E7407">
              <w:t xml:space="preserve"> </w:t>
            </w:r>
            <w:r w:rsidRPr="00884415">
              <w:t>на период до 20</w:t>
            </w:r>
            <w:r>
              <w:t>34</w:t>
            </w:r>
            <w:r w:rsidRPr="00884415">
              <w:t xml:space="preserve"> года</w:t>
            </w:r>
            <w:r>
              <w:t xml:space="preserve"> </w:t>
            </w:r>
            <w:r w:rsidRPr="00884415">
              <w:t>(Актуализация на 20</w:t>
            </w:r>
            <w:r w:rsidR="00B654B2">
              <w:t>20</w:t>
            </w:r>
            <w:r w:rsidRPr="00884415">
              <w:t>г.)</w:t>
            </w:r>
            <w:r>
              <w:t xml:space="preserve"> </w:t>
            </w:r>
            <w:r w:rsidRPr="00F968EB">
              <w:t>Том 1. Утверждаемая часть</w:t>
            </w:r>
          </w:p>
        </w:tc>
        <w:tc>
          <w:tcPr>
            <w:tcW w:w="2824" w:type="dxa"/>
          </w:tcPr>
          <w:p w:rsidR="000B4CD9" w:rsidRPr="00984E0A" w:rsidRDefault="000B4CD9" w:rsidP="00B654B2">
            <w:pPr>
              <w:pStyle w:val="aa"/>
              <w:rPr>
                <w:lang w:val="en-US"/>
              </w:rPr>
            </w:pPr>
            <w:r w:rsidRPr="00984E0A">
              <w:rPr>
                <w:lang w:val="en-US"/>
              </w:rPr>
              <w:t>00</w:t>
            </w:r>
            <w:r w:rsidR="00B654B2">
              <w:t>8</w:t>
            </w:r>
            <w:r w:rsidRPr="00984E0A">
              <w:rPr>
                <w:lang w:val="en-US"/>
              </w:rPr>
              <w:t>.</w:t>
            </w:r>
            <w:r w:rsidR="00B654B2">
              <w:t>16</w:t>
            </w:r>
            <w:r w:rsidRPr="00984E0A">
              <w:rPr>
                <w:lang w:val="en-US"/>
              </w:rPr>
              <w:t>.СТ-УЧ.001.000</w:t>
            </w:r>
          </w:p>
        </w:tc>
      </w:tr>
      <w:tr w:rsidR="000B4CD9" w:rsidRPr="00F968EB" w:rsidTr="000B4CD9">
        <w:trPr>
          <w:cantSplit/>
          <w:trHeight w:val="20"/>
        </w:trPr>
        <w:tc>
          <w:tcPr>
            <w:tcW w:w="9453" w:type="dxa"/>
            <w:gridSpan w:val="2"/>
          </w:tcPr>
          <w:p w:rsidR="000B4CD9" w:rsidRPr="00BC649B" w:rsidRDefault="000B4CD9" w:rsidP="00B654B2">
            <w:pPr>
              <w:pStyle w:val="aa"/>
            </w:pPr>
            <w:r w:rsidRPr="00884415">
              <w:t xml:space="preserve">Схема теплоснабжения </w:t>
            </w:r>
            <w:r>
              <w:t xml:space="preserve">муниципального образования город </w:t>
            </w:r>
            <w:r w:rsidR="00B654B2">
              <w:t>Нижнекамск</w:t>
            </w:r>
            <w:r w:rsidRPr="006E7407">
              <w:t xml:space="preserve"> </w:t>
            </w:r>
            <w:r w:rsidRPr="00884415">
              <w:t>на период до 20</w:t>
            </w:r>
            <w:r>
              <w:t>3</w:t>
            </w:r>
            <w:r w:rsidR="00B654B2">
              <w:t>4</w:t>
            </w:r>
            <w:r w:rsidRPr="00884415">
              <w:t xml:space="preserve"> года</w:t>
            </w:r>
            <w:r>
              <w:t xml:space="preserve"> </w:t>
            </w:r>
            <w:r w:rsidRPr="00884415">
              <w:t>(Актуализация на 20</w:t>
            </w:r>
            <w:r w:rsidR="00B654B2">
              <w:t>20</w:t>
            </w:r>
            <w:r w:rsidRPr="00884415">
              <w:t>г.)</w:t>
            </w:r>
            <w:r>
              <w:t xml:space="preserve"> </w:t>
            </w:r>
            <w:r w:rsidRPr="00F968EB">
              <w:t>Том 2. Обосновывающие материалы</w:t>
            </w:r>
          </w:p>
        </w:tc>
      </w:tr>
      <w:tr w:rsidR="000B4CD9" w:rsidRPr="00F968EB" w:rsidTr="000B4CD9">
        <w:trPr>
          <w:cantSplit/>
          <w:trHeight w:val="20"/>
        </w:trPr>
        <w:tc>
          <w:tcPr>
            <w:tcW w:w="6629" w:type="dxa"/>
          </w:tcPr>
          <w:p w:rsidR="000B4CD9" w:rsidRPr="00715EFF" w:rsidRDefault="000B4CD9" w:rsidP="000B4CD9">
            <w:pPr>
              <w:pStyle w:val="aa"/>
            </w:pPr>
            <w:r>
              <w:t>Глава 1 Существующее положение в сфере производства, передачи и потребления тепловой энергии для целей теплоснабжения</w:t>
            </w:r>
          </w:p>
        </w:tc>
        <w:tc>
          <w:tcPr>
            <w:tcW w:w="2824" w:type="dxa"/>
          </w:tcPr>
          <w:p w:rsidR="000B4CD9" w:rsidRPr="00F968EB" w:rsidRDefault="00B654B2" w:rsidP="000B4CD9">
            <w:pPr>
              <w:pStyle w:val="aa"/>
              <w:rPr>
                <w:lang w:val="en-US"/>
              </w:rPr>
            </w:pPr>
            <w:r>
              <w:rPr>
                <w:lang w:val="en-US"/>
              </w:rPr>
              <w:t>008.16.СТ</w:t>
            </w:r>
            <w:r w:rsidR="000B4CD9" w:rsidRPr="00BC649B">
              <w:rPr>
                <w:lang w:val="en-US"/>
              </w:rPr>
              <w:t>-ОМ.001.000</w:t>
            </w:r>
          </w:p>
        </w:tc>
      </w:tr>
      <w:tr w:rsidR="000B4CD9" w:rsidRPr="00F968EB" w:rsidTr="000B4CD9">
        <w:trPr>
          <w:cantSplit/>
          <w:trHeight w:val="20"/>
        </w:trPr>
        <w:tc>
          <w:tcPr>
            <w:tcW w:w="6629" w:type="dxa"/>
          </w:tcPr>
          <w:p w:rsidR="000B4CD9" w:rsidRPr="00715EFF" w:rsidRDefault="000B4CD9" w:rsidP="000B4CD9">
            <w:pPr>
              <w:pStyle w:val="aa"/>
            </w:pPr>
            <w:r>
              <w:t>Глава 2 Существующее и перспективное потребление тепловой энергии на цели теплоснабжения</w:t>
            </w:r>
          </w:p>
        </w:tc>
        <w:tc>
          <w:tcPr>
            <w:tcW w:w="2824" w:type="dxa"/>
          </w:tcPr>
          <w:p w:rsidR="000B4CD9" w:rsidRPr="00BC649B" w:rsidRDefault="00B654B2" w:rsidP="000B4CD9">
            <w:pPr>
              <w:pStyle w:val="aa"/>
            </w:pPr>
            <w:r>
              <w:rPr>
                <w:lang w:val="en-US"/>
              </w:rPr>
              <w:t>008.16.СТ</w:t>
            </w:r>
            <w:r w:rsidR="000B4CD9" w:rsidRPr="00BC649B">
              <w:t>-ОМ.00</w:t>
            </w:r>
            <w:r w:rsidR="000B4CD9">
              <w:t>2</w:t>
            </w:r>
            <w:r w:rsidR="000B4CD9" w:rsidRPr="00BC649B">
              <w:t>.000</w:t>
            </w:r>
          </w:p>
        </w:tc>
      </w:tr>
      <w:tr w:rsidR="000B4CD9" w:rsidRPr="00F968EB" w:rsidTr="000B4CD9">
        <w:trPr>
          <w:cantSplit/>
          <w:trHeight w:val="20"/>
        </w:trPr>
        <w:tc>
          <w:tcPr>
            <w:tcW w:w="6629" w:type="dxa"/>
          </w:tcPr>
          <w:p w:rsidR="000B4CD9" w:rsidRPr="00715EFF" w:rsidRDefault="000B4CD9" w:rsidP="000B4CD9">
            <w:pPr>
              <w:pStyle w:val="aa"/>
            </w:pPr>
            <w:r>
              <w:t xml:space="preserve">Глава 3 Электронная модель системы теплоснабжения муниципального образования город </w:t>
            </w:r>
            <w:r w:rsidR="00B654B2">
              <w:t>Нижнекамск</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-ОМ.00</w:t>
            </w:r>
            <w:r w:rsidR="000B4CD9">
              <w:t>3</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t>Глава 4 Существующие и перспективные балансы тепловой мощности источников тепловой энергии и тепловой нагрузки потребителей</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-ОМ.004.000</w:t>
            </w:r>
          </w:p>
        </w:tc>
      </w:tr>
      <w:tr w:rsidR="000B4CD9" w:rsidRPr="00F968EB" w:rsidTr="000B4CD9">
        <w:trPr>
          <w:cantSplit/>
          <w:trHeight w:val="20"/>
        </w:trPr>
        <w:tc>
          <w:tcPr>
            <w:tcW w:w="6629" w:type="dxa"/>
          </w:tcPr>
          <w:p w:rsidR="000B4CD9" w:rsidRPr="00715EFF" w:rsidRDefault="000B4CD9" w:rsidP="000B4CD9">
            <w:pPr>
              <w:pStyle w:val="aa"/>
            </w:pPr>
            <w:r>
              <w:t xml:space="preserve">Глава 5 Мастер-план развития систем теплоснабжения муниципального образования город </w:t>
            </w:r>
            <w:r w:rsidR="00B654B2">
              <w:t>Нижнекамск</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-ОМ.00</w:t>
            </w:r>
            <w:r w:rsidR="000B4CD9">
              <w:t>5</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-ОМ.00</w:t>
            </w:r>
            <w:r w:rsidR="000B4CD9">
              <w:t>6</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t>Глава 7 Предложения по строительству, реконструкции и техническому перевооружению источников тепловой энергии</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-ОМ.00</w:t>
            </w:r>
            <w:r w:rsidR="000B4CD9">
              <w:t>7</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t>Глава 8 Предложения по строительству и реконструкции тепловых сетей</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-ОМ.00</w:t>
            </w:r>
            <w:r w:rsidR="000B4CD9">
              <w:t>8</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t>Глава 9 Предложения по переводу открытых систем теплоснабжения (горячего водоснабжения) в закрытые системы горячего водоснабжения</w:t>
            </w:r>
          </w:p>
        </w:tc>
        <w:tc>
          <w:tcPr>
            <w:tcW w:w="2824" w:type="dxa"/>
          </w:tcPr>
          <w:p w:rsidR="000B4CD9" w:rsidRPr="00B654B2" w:rsidRDefault="00B654B2" w:rsidP="000B4CD9">
            <w:pPr>
              <w:pStyle w:val="aa"/>
            </w:pPr>
            <w:r>
              <w:t>Не разрабатывается</w:t>
            </w:r>
          </w:p>
        </w:tc>
      </w:tr>
      <w:tr w:rsidR="000B4CD9" w:rsidRPr="00F968EB" w:rsidTr="000B4CD9">
        <w:trPr>
          <w:cantSplit/>
          <w:trHeight w:val="20"/>
        </w:trPr>
        <w:tc>
          <w:tcPr>
            <w:tcW w:w="6629" w:type="dxa"/>
          </w:tcPr>
          <w:p w:rsidR="000B4CD9" w:rsidRPr="00F968EB" w:rsidRDefault="000B4CD9" w:rsidP="000B4CD9">
            <w:pPr>
              <w:pStyle w:val="aa"/>
              <w:rPr>
                <w:lang w:val="en-US"/>
              </w:rPr>
            </w:pPr>
            <w:r>
              <w:t>Глава 10 Перспективные топливные балансы</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w:t>
            </w:r>
            <w:r w:rsidR="000B4CD9">
              <w:t>10</w:t>
            </w:r>
            <w:r w:rsidR="000B4CD9" w:rsidRPr="00882C2A">
              <w:rPr>
                <w:lang w:val="en-US"/>
              </w:rPr>
              <w:t>.000</w:t>
            </w:r>
          </w:p>
        </w:tc>
      </w:tr>
      <w:tr w:rsidR="000B4CD9" w:rsidRPr="00F968EB" w:rsidTr="000B4CD9">
        <w:trPr>
          <w:cantSplit/>
          <w:trHeight w:val="20"/>
        </w:trPr>
        <w:tc>
          <w:tcPr>
            <w:tcW w:w="6629" w:type="dxa"/>
          </w:tcPr>
          <w:p w:rsidR="000B4CD9" w:rsidRPr="00F968EB" w:rsidRDefault="000B4CD9" w:rsidP="000B4CD9">
            <w:pPr>
              <w:pStyle w:val="aa"/>
              <w:rPr>
                <w:lang w:val="en-US"/>
              </w:rPr>
            </w:pPr>
            <w:r>
              <w:t>Глава 11 Оценка надежности теплоснабжения</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w:t>
            </w:r>
            <w:r w:rsidR="000B4CD9">
              <w:t>11</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t>Глава 12 Обоснование инвестиций в строительство, реконструкцию и техническое перевооружение</w:t>
            </w:r>
          </w:p>
        </w:tc>
        <w:tc>
          <w:tcPr>
            <w:tcW w:w="2824" w:type="dxa"/>
          </w:tcPr>
          <w:p w:rsidR="000B4CD9" w:rsidRPr="00442E85" w:rsidRDefault="00B654B2" w:rsidP="000B4CD9">
            <w:pPr>
              <w:pStyle w:val="aa"/>
            </w:pPr>
            <w:r>
              <w:t>008.16.СТ</w:t>
            </w:r>
            <w:r w:rsidR="000B4CD9" w:rsidRPr="00442E85">
              <w:t>-ОМ.0</w:t>
            </w:r>
            <w:r w:rsidR="000B4CD9">
              <w:t>12</w:t>
            </w:r>
            <w:r w:rsidR="000B4CD9" w:rsidRPr="00442E85">
              <w:t>.000</w:t>
            </w:r>
          </w:p>
        </w:tc>
      </w:tr>
      <w:tr w:rsidR="000B4CD9" w:rsidRPr="00F968EB" w:rsidTr="000B4CD9">
        <w:trPr>
          <w:cantSplit/>
          <w:trHeight w:val="20"/>
        </w:trPr>
        <w:tc>
          <w:tcPr>
            <w:tcW w:w="6629" w:type="dxa"/>
          </w:tcPr>
          <w:p w:rsidR="000B4CD9" w:rsidRPr="00715EFF" w:rsidRDefault="000B4CD9" w:rsidP="00B654B2">
            <w:pPr>
              <w:pStyle w:val="aa"/>
            </w:pPr>
            <w:r>
              <w:t xml:space="preserve">Глава 13 Индикаторы развития систем теплоснабжения города </w:t>
            </w:r>
            <w:r w:rsidR="00B654B2">
              <w:t>Нижнекамска</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w:t>
            </w:r>
            <w:r w:rsidR="000B4CD9">
              <w:t>13</w:t>
            </w:r>
            <w:r w:rsidR="000B4CD9" w:rsidRPr="00882C2A">
              <w:rPr>
                <w:lang w:val="en-US"/>
              </w:rPr>
              <w:t>.000</w:t>
            </w:r>
          </w:p>
        </w:tc>
      </w:tr>
      <w:tr w:rsidR="000B4CD9" w:rsidRPr="00F968EB" w:rsidTr="000B4CD9">
        <w:trPr>
          <w:cantSplit/>
          <w:trHeight w:val="20"/>
        </w:trPr>
        <w:tc>
          <w:tcPr>
            <w:tcW w:w="6629" w:type="dxa"/>
          </w:tcPr>
          <w:p w:rsidR="000B4CD9" w:rsidRPr="00F968EB" w:rsidRDefault="000B4CD9" w:rsidP="000B4CD9">
            <w:pPr>
              <w:pStyle w:val="aa"/>
              <w:rPr>
                <w:lang w:val="en-US"/>
              </w:rPr>
            </w:pPr>
            <w:r>
              <w:t>Глава 14 Ценовые (тарифные) последствия</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w:t>
            </w:r>
            <w:r w:rsidR="000B4CD9">
              <w:t>14</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t>Глава 15 Реестр единых теплоснабжающих организаций</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w:t>
            </w:r>
            <w:r w:rsidR="000B4CD9">
              <w:t>15</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t>Глава 16 Реестр проектов схемы теплоснабжения</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w:t>
            </w:r>
            <w:r w:rsidR="000B4CD9">
              <w:t>16</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t>Глава 17 Замечания и предложения к проекту схемы теплоснабжения</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w:t>
            </w:r>
            <w:r w:rsidR="000B4CD9">
              <w:t>17</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lastRenderedPageBreak/>
              <w:t>Глава 18 Сводный том изменений, выполненных в актуализированной схеме теплоснабжения</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w:t>
            </w:r>
            <w:r w:rsidR="000B4CD9">
              <w:t>18</w:t>
            </w:r>
            <w:r w:rsidR="000B4CD9" w:rsidRPr="00882C2A">
              <w:rPr>
                <w:lang w:val="en-US"/>
              </w:rPr>
              <w:t>.000</w:t>
            </w:r>
          </w:p>
        </w:tc>
      </w:tr>
    </w:tbl>
    <w:p w:rsidR="000B4CD9" w:rsidRDefault="000B4CD9" w:rsidP="000B4CD9">
      <w:pPr>
        <w:spacing w:line="259" w:lineRule="auto"/>
        <w:ind w:firstLine="0"/>
        <w:jc w:val="left"/>
        <w:rPr>
          <w:lang w:val="en-US" w:eastAsia="ru-RU"/>
        </w:rPr>
      </w:pPr>
    </w:p>
    <w:p w:rsidR="000B4CD9" w:rsidRDefault="000B4CD9">
      <w:pPr>
        <w:spacing w:line="259" w:lineRule="auto"/>
        <w:ind w:firstLine="0"/>
        <w:jc w:val="left"/>
      </w:pPr>
      <w:r>
        <w:br w:type="page"/>
      </w:r>
    </w:p>
    <w:sdt>
      <w:sdtPr>
        <w:rPr>
          <w:rFonts w:eastAsiaTheme="minorHAnsi"/>
          <w:vanish/>
          <w:sz w:val="28"/>
          <w:szCs w:val="28"/>
          <w:highlight w:val="yellow"/>
          <w:lang w:eastAsia="en-US"/>
        </w:rPr>
        <w:id w:val="-1748563184"/>
        <w:docPartObj>
          <w:docPartGallery w:val="Table of Contents"/>
          <w:docPartUnique/>
        </w:docPartObj>
      </w:sdtPr>
      <w:sdtEndPr>
        <w:rPr>
          <w:b/>
          <w:bCs/>
        </w:rPr>
      </w:sdtEndPr>
      <w:sdtContent>
        <w:p w:rsidR="00A91A1D" w:rsidRPr="008302B2" w:rsidRDefault="00A91A1D" w:rsidP="00D60CA2">
          <w:pPr>
            <w:pStyle w:val="ac"/>
          </w:pPr>
          <w:r w:rsidRPr="008302B2">
            <w:t>Оглавление</w:t>
          </w:r>
        </w:p>
        <w:p w:rsidR="000A4F81" w:rsidRDefault="00A91A1D">
          <w:pPr>
            <w:pStyle w:val="11"/>
            <w:tabs>
              <w:tab w:val="left" w:pos="1320"/>
              <w:tab w:val="right" w:leader="dot" w:pos="9060"/>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3212483" w:history="1">
            <w:r w:rsidR="000A4F81" w:rsidRPr="00DC039E">
              <w:rPr>
                <w:rStyle w:val="ad"/>
                <w:noProof/>
              </w:rPr>
              <w:t>1</w:t>
            </w:r>
            <w:r w:rsidR="000A4F81">
              <w:rPr>
                <w:rFonts w:asciiTheme="minorHAnsi" w:eastAsiaTheme="minorEastAsia" w:hAnsiTheme="minorHAnsi" w:cstheme="minorBidi"/>
                <w:noProof/>
                <w:sz w:val="22"/>
                <w:szCs w:val="22"/>
                <w:lang w:eastAsia="ru-RU"/>
              </w:rPr>
              <w:tab/>
            </w:r>
            <w:r w:rsidR="000A4F81" w:rsidRPr="00DC039E">
              <w:rPr>
                <w:rStyle w:val="ad"/>
                <w:noProof/>
              </w:rPr>
              <w:t>Описание изменений в предложениях по строительству, реконструкции и техническому перевооружению источников тепловой энергии за период, предшествующий актуализации схемы теплоснабжения</w:t>
            </w:r>
            <w:r w:rsidR="000A4F81">
              <w:rPr>
                <w:noProof/>
                <w:webHidden/>
              </w:rPr>
              <w:tab/>
            </w:r>
            <w:r w:rsidR="000A4F81">
              <w:rPr>
                <w:noProof/>
                <w:webHidden/>
              </w:rPr>
              <w:tab/>
            </w:r>
            <w:r w:rsidR="000A4F81">
              <w:rPr>
                <w:noProof/>
                <w:webHidden/>
              </w:rPr>
              <w:tab/>
            </w:r>
            <w:r w:rsidR="000A4F81">
              <w:rPr>
                <w:noProof/>
                <w:webHidden/>
              </w:rPr>
              <w:fldChar w:fldCharType="begin"/>
            </w:r>
            <w:r w:rsidR="000A4F81">
              <w:rPr>
                <w:noProof/>
                <w:webHidden/>
              </w:rPr>
              <w:instrText xml:space="preserve"> PAGEREF _Toc3212483 \h </w:instrText>
            </w:r>
            <w:r w:rsidR="000A4F81">
              <w:rPr>
                <w:noProof/>
                <w:webHidden/>
              </w:rPr>
            </w:r>
            <w:r w:rsidR="000A4F81">
              <w:rPr>
                <w:noProof/>
                <w:webHidden/>
              </w:rPr>
              <w:fldChar w:fldCharType="separate"/>
            </w:r>
            <w:r w:rsidR="000A4F81">
              <w:rPr>
                <w:noProof/>
                <w:webHidden/>
              </w:rPr>
              <w:t>8</w:t>
            </w:r>
            <w:r w:rsidR="000A4F81">
              <w:rPr>
                <w:noProof/>
                <w:webHidden/>
              </w:rPr>
              <w:fldChar w:fldCharType="end"/>
            </w:r>
          </w:hyperlink>
        </w:p>
        <w:p w:rsidR="000A4F81" w:rsidRDefault="005306F2">
          <w:pPr>
            <w:pStyle w:val="11"/>
            <w:tabs>
              <w:tab w:val="left" w:pos="1320"/>
              <w:tab w:val="right" w:leader="dot" w:pos="9060"/>
            </w:tabs>
            <w:rPr>
              <w:rFonts w:asciiTheme="minorHAnsi" w:eastAsiaTheme="minorEastAsia" w:hAnsiTheme="minorHAnsi" w:cstheme="minorBidi"/>
              <w:noProof/>
              <w:sz w:val="22"/>
              <w:szCs w:val="22"/>
              <w:lang w:eastAsia="ru-RU"/>
            </w:rPr>
          </w:pPr>
          <w:hyperlink w:anchor="_Toc3212484" w:history="1">
            <w:r w:rsidR="000A4F81" w:rsidRPr="00DC039E">
              <w:rPr>
                <w:rStyle w:val="ad"/>
                <w:noProof/>
              </w:rPr>
              <w:t>2</w:t>
            </w:r>
            <w:r w:rsidR="000A4F81">
              <w:rPr>
                <w:rFonts w:asciiTheme="minorHAnsi" w:eastAsiaTheme="minorEastAsia" w:hAnsiTheme="minorHAnsi" w:cstheme="minorBidi"/>
                <w:noProof/>
                <w:sz w:val="22"/>
                <w:szCs w:val="22"/>
                <w:lang w:eastAsia="ru-RU"/>
              </w:rPr>
              <w:tab/>
            </w:r>
            <w:r w:rsidR="000A4F81" w:rsidRPr="00DC039E">
              <w:rPr>
                <w:rStyle w:val="ad"/>
                <w:noProof/>
              </w:rPr>
              <w:t>Определение условий организации централизованного теплоснабжения, индивидуального теплоснабжения, а также поквартирного отопления</w:t>
            </w:r>
            <w:r w:rsidR="000A4F81">
              <w:rPr>
                <w:noProof/>
                <w:webHidden/>
              </w:rPr>
              <w:tab/>
            </w:r>
            <w:r w:rsidR="000A4F81">
              <w:rPr>
                <w:noProof/>
                <w:webHidden/>
              </w:rPr>
              <w:fldChar w:fldCharType="begin"/>
            </w:r>
            <w:r w:rsidR="000A4F81">
              <w:rPr>
                <w:noProof/>
                <w:webHidden/>
              </w:rPr>
              <w:instrText xml:space="preserve"> PAGEREF _Toc3212484 \h </w:instrText>
            </w:r>
            <w:r w:rsidR="000A4F81">
              <w:rPr>
                <w:noProof/>
                <w:webHidden/>
              </w:rPr>
            </w:r>
            <w:r w:rsidR="000A4F81">
              <w:rPr>
                <w:noProof/>
                <w:webHidden/>
              </w:rPr>
              <w:fldChar w:fldCharType="separate"/>
            </w:r>
            <w:r w:rsidR="000A4F81">
              <w:rPr>
                <w:noProof/>
                <w:webHidden/>
              </w:rPr>
              <w:t>15</w:t>
            </w:r>
            <w:r w:rsidR="000A4F81">
              <w:rPr>
                <w:noProof/>
                <w:webHidden/>
              </w:rPr>
              <w:fldChar w:fldCharType="end"/>
            </w:r>
          </w:hyperlink>
        </w:p>
        <w:p w:rsidR="000A4F81" w:rsidRDefault="005306F2">
          <w:pPr>
            <w:pStyle w:val="11"/>
            <w:tabs>
              <w:tab w:val="left" w:pos="1320"/>
              <w:tab w:val="right" w:leader="dot" w:pos="9060"/>
            </w:tabs>
            <w:rPr>
              <w:rFonts w:asciiTheme="minorHAnsi" w:eastAsiaTheme="minorEastAsia" w:hAnsiTheme="minorHAnsi" w:cstheme="minorBidi"/>
              <w:noProof/>
              <w:sz w:val="22"/>
              <w:szCs w:val="22"/>
              <w:lang w:eastAsia="ru-RU"/>
            </w:rPr>
          </w:pPr>
          <w:hyperlink w:anchor="_Toc3212485" w:history="1">
            <w:r w:rsidR="000A4F81" w:rsidRPr="00DC039E">
              <w:rPr>
                <w:rStyle w:val="ad"/>
                <w:noProof/>
              </w:rPr>
              <w:t>3</w:t>
            </w:r>
            <w:r w:rsidR="000A4F81">
              <w:rPr>
                <w:rFonts w:asciiTheme="minorHAnsi" w:eastAsiaTheme="minorEastAsia" w:hAnsiTheme="minorHAnsi" w:cstheme="minorBidi"/>
                <w:noProof/>
                <w:sz w:val="22"/>
                <w:szCs w:val="22"/>
                <w:lang w:eastAsia="ru-RU"/>
              </w:rPr>
              <w:tab/>
            </w:r>
            <w:r w:rsidR="000A4F81" w:rsidRPr="00DC039E">
              <w:rPr>
                <w:rStyle w:val="ad"/>
                <w:noProof/>
              </w:rPr>
              <w:t>Обоснование предлагаемых для строительства источников тепловой энергии с комбинированной выработкой тепловой и электрической энергии для обеспечения перспективных тепловых нагрузок</w:t>
            </w:r>
            <w:r w:rsidR="000A4F81">
              <w:rPr>
                <w:noProof/>
                <w:webHidden/>
              </w:rPr>
              <w:tab/>
            </w:r>
            <w:r w:rsidR="000A4F81">
              <w:rPr>
                <w:noProof/>
                <w:webHidden/>
              </w:rPr>
              <w:tab/>
            </w:r>
            <w:r w:rsidR="000A4F81">
              <w:rPr>
                <w:noProof/>
                <w:webHidden/>
              </w:rPr>
              <w:tab/>
            </w:r>
            <w:r w:rsidR="000A4F81">
              <w:rPr>
                <w:noProof/>
                <w:webHidden/>
              </w:rPr>
              <w:fldChar w:fldCharType="begin"/>
            </w:r>
            <w:r w:rsidR="000A4F81">
              <w:rPr>
                <w:noProof/>
                <w:webHidden/>
              </w:rPr>
              <w:instrText xml:space="preserve"> PAGEREF _Toc3212485 \h </w:instrText>
            </w:r>
            <w:r w:rsidR="000A4F81">
              <w:rPr>
                <w:noProof/>
                <w:webHidden/>
              </w:rPr>
            </w:r>
            <w:r w:rsidR="000A4F81">
              <w:rPr>
                <w:noProof/>
                <w:webHidden/>
              </w:rPr>
              <w:fldChar w:fldCharType="separate"/>
            </w:r>
            <w:r w:rsidR="000A4F81">
              <w:rPr>
                <w:noProof/>
                <w:webHidden/>
              </w:rPr>
              <w:t>19</w:t>
            </w:r>
            <w:r w:rsidR="000A4F81">
              <w:rPr>
                <w:noProof/>
                <w:webHidden/>
              </w:rPr>
              <w:fldChar w:fldCharType="end"/>
            </w:r>
          </w:hyperlink>
        </w:p>
        <w:p w:rsidR="000A4F81" w:rsidRDefault="005306F2">
          <w:pPr>
            <w:pStyle w:val="11"/>
            <w:tabs>
              <w:tab w:val="left" w:pos="1320"/>
              <w:tab w:val="right" w:leader="dot" w:pos="9060"/>
            </w:tabs>
            <w:rPr>
              <w:rFonts w:asciiTheme="minorHAnsi" w:eastAsiaTheme="minorEastAsia" w:hAnsiTheme="minorHAnsi" w:cstheme="minorBidi"/>
              <w:noProof/>
              <w:sz w:val="22"/>
              <w:szCs w:val="22"/>
              <w:lang w:eastAsia="ru-RU"/>
            </w:rPr>
          </w:pPr>
          <w:hyperlink w:anchor="_Toc3212486" w:history="1">
            <w:r w:rsidR="000A4F81" w:rsidRPr="00DC039E">
              <w:rPr>
                <w:rStyle w:val="ad"/>
                <w:noProof/>
              </w:rPr>
              <w:t>4</w:t>
            </w:r>
            <w:r w:rsidR="000A4F81">
              <w:rPr>
                <w:rFonts w:asciiTheme="minorHAnsi" w:eastAsiaTheme="minorEastAsia" w:hAnsiTheme="minorHAnsi" w:cstheme="minorBidi"/>
                <w:noProof/>
                <w:sz w:val="22"/>
                <w:szCs w:val="22"/>
                <w:lang w:eastAsia="ru-RU"/>
              </w:rPr>
              <w:tab/>
            </w:r>
            <w:r w:rsidR="000A4F81" w:rsidRPr="00DC039E">
              <w:rPr>
                <w:rStyle w:val="ad"/>
                <w:noProof/>
              </w:rPr>
              <w:t>Обоснование предлагаемых для реконструкции действующих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w:t>
            </w:r>
            <w:r w:rsidR="000A4F81">
              <w:rPr>
                <w:noProof/>
                <w:webHidden/>
              </w:rPr>
              <w:tab/>
            </w:r>
            <w:r w:rsidR="000A4F81">
              <w:rPr>
                <w:noProof/>
                <w:webHidden/>
              </w:rPr>
              <w:fldChar w:fldCharType="begin"/>
            </w:r>
            <w:r w:rsidR="000A4F81">
              <w:rPr>
                <w:noProof/>
                <w:webHidden/>
              </w:rPr>
              <w:instrText xml:space="preserve"> PAGEREF _Toc3212486 \h </w:instrText>
            </w:r>
            <w:r w:rsidR="000A4F81">
              <w:rPr>
                <w:noProof/>
                <w:webHidden/>
              </w:rPr>
            </w:r>
            <w:r w:rsidR="000A4F81">
              <w:rPr>
                <w:noProof/>
                <w:webHidden/>
              </w:rPr>
              <w:fldChar w:fldCharType="separate"/>
            </w:r>
            <w:r w:rsidR="000A4F81">
              <w:rPr>
                <w:noProof/>
                <w:webHidden/>
              </w:rPr>
              <w:t>19</w:t>
            </w:r>
            <w:r w:rsidR="000A4F81">
              <w:rPr>
                <w:noProof/>
                <w:webHidden/>
              </w:rPr>
              <w:fldChar w:fldCharType="end"/>
            </w:r>
          </w:hyperlink>
        </w:p>
        <w:p w:rsidR="000A4F81" w:rsidRDefault="005306F2">
          <w:pPr>
            <w:pStyle w:val="11"/>
            <w:tabs>
              <w:tab w:val="left" w:pos="1320"/>
              <w:tab w:val="right" w:leader="dot" w:pos="9060"/>
            </w:tabs>
            <w:rPr>
              <w:rFonts w:asciiTheme="minorHAnsi" w:eastAsiaTheme="minorEastAsia" w:hAnsiTheme="minorHAnsi" w:cstheme="minorBidi"/>
              <w:noProof/>
              <w:sz w:val="22"/>
              <w:szCs w:val="22"/>
              <w:lang w:eastAsia="ru-RU"/>
            </w:rPr>
          </w:pPr>
          <w:hyperlink w:anchor="_Toc3212487" w:history="1">
            <w:r w:rsidR="000A4F81" w:rsidRPr="00DC039E">
              <w:rPr>
                <w:rStyle w:val="ad"/>
                <w:noProof/>
              </w:rPr>
              <w:t>5</w:t>
            </w:r>
            <w:r w:rsidR="000A4F81">
              <w:rPr>
                <w:rFonts w:asciiTheme="minorHAnsi" w:eastAsiaTheme="minorEastAsia" w:hAnsiTheme="minorHAnsi" w:cstheme="minorBidi"/>
                <w:noProof/>
                <w:sz w:val="22"/>
                <w:szCs w:val="22"/>
                <w:lang w:eastAsia="ru-RU"/>
              </w:rPr>
              <w:tab/>
            </w:r>
            <w:r w:rsidR="000A4F81" w:rsidRPr="00DC039E">
              <w:rPr>
                <w:rStyle w:val="ad"/>
                <w:noProof/>
              </w:rPr>
              <w:t>Обоснование предлагаемых к реконструкции котельных для выработки электроэнергии в комбинированном цикле на базе существующих и перспективных тепловых нагрузок</w:t>
            </w:r>
            <w:r w:rsidR="000A4F81">
              <w:rPr>
                <w:noProof/>
                <w:webHidden/>
              </w:rPr>
              <w:tab/>
            </w:r>
            <w:r w:rsidR="000A4F81">
              <w:rPr>
                <w:noProof/>
                <w:webHidden/>
              </w:rPr>
              <w:fldChar w:fldCharType="begin"/>
            </w:r>
            <w:r w:rsidR="000A4F81">
              <w:rPr>
                <w:noProof/>
                <w:webHidden/>
              </w:rPr>
              <w:instrText xml:space="preserve"> PAGEREF _Toc3212487 \h </w:instrText>
            </w:r>
            <w:r w:rsidR="000A4F81">
              <w:rPr>
                <w:noProof/>
                <w:webHidden/>
              </w:rPr>
            </w:r>
            <w:r w:rsidR="000A4F81">
              <w:rPr>
                <w:noProof/>
                <w:webHidden/>
              </w:rPr>
              <w:fldChar w:fldCharType="separate"/>
            </w:r>
            <w:r w:rsidR="000A4F81">
              <w:rPr>
                <w:noProof/>
                <w:webHidden/>
              </w:rPr>
              <w:t>29</w:t>
            </w:r>
            <w:r w:rsidR="000A4F81">
              <w:rPr>
                <w:noProof/>
                <w:webHidden/>
              </w:rPr>
              <w:fldChar w:fldCharType="end"/>
            </w:r>
          </w:hyperlink>
        </w:p>
        <w:p w:rsidR="000A4F81" w:rsidRDefault="005306F2">
          <w:pPr>
            <w:pStyle w:val="11"/>
            <w:tabs>
              <w:tab w:val="left" w:pos="1320"/>
              <w:tab w:val="right" w:leader="dot" w:pos="9060"/>
            </w:tabs>
            <w:rPr>
              <w:rFonts w:asciiTheme="minorHAnsi" w:eastAsiaTheme="minorEastAsia" w:hAnsiTheme="minorHAnsi" w:cstheme="minorBidi"/>
              <w:noProof/>
              <w:sz w:val="22"/>
              <w:szCs w:val="22"/>
              <w:lang w:eastAsia="ru-RU"/>
            </w:rPr>
          </w:pPr>
          <w:hyperlink w:anchor="_Toc3212488" w:history="1">
            <w:r w:rsidR="000A4F81" w:rsidRPr="00DC039E">
              <w:rPr>
                <w:rStyle w:val="ad"/>
                <w:noProof/>
              </w:rPr>
              <w:t>6</w:t>
            </w:r>
            <w:r w:rsidR="000A4F81">
              <w:rPr>
                <w:rFonts w:asciiTheme="minorHAnsi" w:eastAsiaTheme="minorEastAsia" w:hAnsiTheme="minorHAnsi" w:cstheme="minorBidi"/>
                <w:noProof/>
                <w:sz w:val="22"/>
                <w:szCs w:val="22"/>
                <w:lang w:eastAsia="ru-RU"/>
              </w:rPr>
              <w:tab/>
            </w:r>
            <w:r w:rsidR="000A4F81" w:rsidRPr="00DC039E">
              <w:rPr>
                <w:rStyle w:val="ad"/>
                <w:noProof/>
              </w:rPr>
              <w:t>Обоснование предлагаемых к реконструкции котельных с увеличением зоны их действия путем включения в нее зон действия существующих источников тепловой энергии</w:t>
            </w:r>
            <w:r w:rsidR="000A4F81">
              <w:rPr>
                <w:noProof/>
                <w:webHidden/>
              </w:rPr>
              <w:tab/>
            </w:r>
            <w:r w:rsidR="000A4F81">
              <w:rPr>
                <w:noProof/>
                <w:webHidden/>
              </w:rPr>
              <w:fldChar w:fldCharType="begin"/>
            </w:r>
            <w:r w:rsidR="000A4F81">
              <w:rPr>
                <w:noProof/>
                <w:webHidden/>
              </w:rPr>
              <w:instrText xml:space="preserve"> PAGEREF _Toc3212488 \h </w:instrText>
            </w:r>
            <w:r w:rsidR="000A4F81">
              <w:rPr>
                <w:noProof/>
                <w:webHidden/>
              </w:rPr>
            </w:r>
            <w:r w:rsidR="000A4F81">
              <w:rPr>
                <w:noProof/>
                <w:webHidden/>
              </w:rPr>
              <w:fldChar w:fldCharType="separate"/>
            </w:r>
            <w:r w:rsidR="000A4F81">
              <w:rPr>
                <w:noProof/>
                <w:webHidden/>
              </w:rPr>
              <w:t>29</w:t>
            </w:r>
            <w:r w:rsidR="000A4F81">
              <w:rPr>
                <w:noProof/>
                <w:webHidden/>
              </w:rPr>
              <w:fldChar w:fldCharType="end"/>
            </w:r>
          </w:hyperlink>
        </w:p>
        <w:p w:rsidR="000A4F81" w:rsidRDefault="005306F2">
          <w:pPr>
            <w:pStyle w:val="11"/>
            <w:tabs>
              <w:tab w:val="left" w:pos="1320"/>
              <w:tab w:val="right" w:leader="dot" w:pos="9060"/>
            </w:tabs>
            <w:rPr>
              <w:rFonts w:asciiTheme="minorHAnsi" w:eastAsiaTheme="minorEastAsia" w:hAnsiTheme="minorHAnsi" w:cstheme="minorBidi"/>
              <w:noProof/>
              <w:sz w:val="22"/>
              <w:szCs w:val="22"/>
              <w:lang w:eastAsia="ru-RU"/>
            </w:rPr>
          </w:pPr>
          <w:hyperlink w:anchor="_Toc3212489" w:history="1">
            <w:r w:rsidR="000A4F81" w:rsidRPr="00DC039E">
              <w:rPr>
                <w:rStyle w:val="ad"/>
                <w:noProof/>
              </w:rPr>
              <w:t>7</w:t>
            </w:r>
            <w:r w:rsidR="000A4F81">
              <w:rPr>
                <w:rFonts w:asciiTheme="minorHAnsi" w:eastAsiaTheme="minorEastAsia" w:hAnsiTheme="minorHAnsi" w:cstheme="minorBidi"/>
                <w:noProof/>
                <w:sz w:val="22"/>
                <w:szCs w:val="22"/>
                <w:lang w:eastAsia="ru-RU"/>
              </w:rPr>
              <w:tab/>
            </w:r>
            <w:r w:rsidR="000A4F81" w:rsidRPr="00DC039E">
              <w:rPr>
                <w:rStyle w:val="ad"/>
                <w:noProof/>
              </w:rPr>
              <w:t>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0A4F81">
              <w:rPr>
                <w:noProof/>
                <w:webHidden/>
              </w:rPr>
              <w:tab/>
            </w:r>
            <w:r w:rsidR="000A4F81">
              <w:rPr>
                <w:noProof/>
                <w:webHidden/>
              </w:rPr>
              <w:fldChar w:fldCharType="begin"/>
            </w:r>
            <w:r w:rsidR="000A4F81">
              <w:rPr>
                <w:noProof/>
                <w:webHidden/>
              </w:rPr>
              <w:instrText xml:space="preserve"> PAGEREF _Toc3212489 \h </w:instrText>
            </w:r>
            <w:r w:rsidR="000A4F81">
              <w:rPr>
                <w:noProof/>
                <w:webHidden/>
              </w:rPr>
            </w:r>
            <w:r w:rsidR="000A4F81">
              <w:rPr>
                <w:noProof/>
                <w:webHidden/>
              </w:rPr>
              <w:fldChar w:fldCharType="separate"/>
            </w:r>
            <w:r w:rsidR="000A4F81">
              <w:rPr>
                <w:noProof/>
                <w:webHidden/>
              </w:rPr>
              <w:t>29</w:t>
            </w:r>
            <w:r w:rsidR="000A4F81">
              <w:rPr>
                <w:noProof/>
                <w:webHidden/>
              </w:rPr>
              <w:fldChar w:fldCharType="end"/>
            </w:r>
          </w:hyperlink>
        </w:p>
        <w:p w:rsidR="000A4F81" w:rsidRDefault="005306F2">
          <w:pPr>
            <w:pStyle w:val="11"/>
            <w:tabs>
              <w:tab w:val="left" w:pos="1320"/>
              <w:tab w:val="right" w:leader="dot" w:pos="9060"/>
            </w:tabs>
            <w:rPr>
              <w:rFonts w:asciiTheme="minorHAnsi" w:eastAsiaTheme="minorEastAsia" w:hAnsiTheme="minorHAnsi" w:cstheme="minorBidi"/>
              <w:noProof/>
              <w:sz w:val="22"/>
              <w:szCs w:val="22"/>
              <w:lang w:eastAsia="ru-RU"/>
            </w:rPr>
          </w:pPr>
          <w:hyperlink w:anchor="_Toc3212490" w:history="1">
            <w:r w:rsidR="000A4F81" w:rsidRPr="00DC039E">
              <w:rPr>
                <w:rStyle w:val="ad"/>
                <w:noProof/>
              </w:rPr>
              <w:t>8</w:t>
            </w:r>
            <w:r w:rsidR="000A4F81">
              <w:rPr>
                <w:rFonts w:asciiTheme="minorHAnsi" w:eastAsiaTheme="minorEastAsia" w:hAnsiTheme="minorHAnsi" w:cstheme="minorBidi"/>
                <w:noProof/>
                <w:sz w:val="22"/>
                <w:szCs w:val="22"/>
                <w:lang w:eastAsia="ru-RU"/>
              </w:rPr>
              <w:tab/>
            </w:r>
            <w:r w:rsidR="000A4F81" w:rsidRPr="00DC039E">
              <w:rPr>
                <w:rStyle w:val="ad"/>
                <w:noProof/>
              </w:rPr>
              <w:t>Обоснование организации индивидуального теплоснабжения в зонах застройки поселения малоэтажными жилыми зданиями</w:t>
            </w:r>
            <w:r w:rsidR="000A4F81">
              <w:rPr>
                <w:noProof/>
                <w:webHidden/>
              </w:rPr>
              <w:tab/>
            </w:r>
            <w:r w:rsidR="000A4F81">
              <w:rPr>
                <w:noProof/>
                <w:webHidden/>
              </w:rPr>
              <w:fldChar w:fldCharType="begin"/>
            </w:r>
            <w:r w:rsidR="000A4F81">
              <w:rPr>
                <w:noProof/>
                <w:webHidden/>
              </w:rPr>
              <w:instrText xml:space="preserve"> PAGEREF _Toc3212490 \h </w:instrText>
            </w:r>
            <w:r w:rsidR="000A4F81">
              <w:rPr>
                <w:noProof/>
                <w:webHidden/>
              </w:rPr>
            </w:r>
            <w:r w:rsidR="000A4F81">
              <w:rPr>
                <w:noProof/>
                <w:webHidden/>
              </w:rPr>
              <w:fldChar w:fldCharType="separate"/>
            </w:r>
            <w:r w:rsidR="000A4F81">
              <w:rPr>
                <w:noProof/>
                <w:webHidden/>
              </w:rPr>
              <w:t>29</w:t>
            </w:r>
            <w:r w:rsidR="000A4F81">
              <w:rPr>
                <w:noProof/>
                <w:webHidden/>
              </w:rPr>
              <w:fldChar w:fldCharType="end"/>
            </w:r>
          </w:hyperlink>
        </w:p>
        <w:p w:rsidR="000A4F81" w:rsidRDefault="005306F2">
          <w:pPr>
            <w:pStyle w:val="11"/>
            <w:tabs>
              <w:tab w:val="left" w:pos="1320"/>
              <w:tab w:val="right" w:leader="dot" w:pos="9060"/>
            </w:tabs>
            <w:rPr>
              <w:rFonts w:asciiTheme="minorHAnsi" w:eastAsiaTheme="minorEastAsia" w:hAnsiTheme="minorHAnsi" w:cstheme="minorBidi"/>
              <w:noProof/>
              <w:sz w:val="22"/>
              <w:szCs w:val="22"/>
              <w:lang w:eastAsia="ru-RU"/>
            </w:rPr>
          </w:pPr>
          <w:hyperlink w:anchor="_Toc3212491" w:history="1">
            <w:r w:rsidR="000A4F81" w:rsidRPr="00DC039E">
              <w:rPr>
                <w:rStyle w:val="ad"/>
                <w:noProof/>
              </w:rPr>
              <w:t>9</w:t>
            </w:r>
            <w:r w:rsidR="000A4F81">
              <w:rPr>
                <w:rFonts w:asciiTheme="minorHAnsi" w:eastAsiaTheme="minorEastAsia" w:hAnsiTheme="minorHAnsi" w:cstheme="minorBidi"/>
                <w:noProof/>
                <w:sz w:val="22"/>
                <w:szCs w:val="22"/>
                <w:lang w:eastAsia="ru-RU"/>
              </w:rPr>
              <w:tab/>
            </w:r>
            <w:r w:rsidR="000A4F81" w:rsidRPr="00DC039E">
              <w:rPr>
                <w:rStyle w:val="ad"/>
                <w:noProof/>
              </w:rPr>
              <w:t>Обоснование организации теплоснабжения в производственных зонах на территории городского поселения</w:t>
            </w:r>
            <w:r w:rsidR="000A4F81">
              <w:rPr>
                <w:noProof/>
                <w:webHidden/>
              </w:rPr>
              <w:tab/>
            </w:r>
            <w:r w:rsidR="000A4F81">
              <w:rPr>
                <w:noProof/>
                <w:webHidden/>
              </w:rPr>
              <w:fldChar w:fldCharType="begin"/>
            </w:r>
            <w:r w:rsidR="000A4F81">
              <w:rPr>
                <w:noProof/>
                <w:webHidden/>
              </w:rPr>
              <w:instrText xml:space="preserve"> PAGEREF _Toc3212491 \h </w:instrText>
            </w:r>
            <w:r w:rsidR="000A4F81">
              <w:rPr>
                <w:noProof/>
                <w:webHidden/>
              </w:rPr>
            </w:r>
            <w:r w:rsidR="000A4F81">
              <w:rPr>
                <w:noProof/>
                <w:webHidden/>
              </w:rPr>
              <w:fldChar w:fldCharType="separate"/>
            </w:r>
            <w:r w:rsidR="000A4F81">
              <w:rPr>
                <w:noProof/>
                <w:webHidden/>
              </w:rPr>
              <w:t>30</w:t>
            </w:r>
            <w:r w:rsidR="000A4F81">
              <w:rPr>
                <w:noProof/>
                <w:webHidden/>
              </w:rPr>
              <w:fldChar w:fldCharType="end"/>
            </w:r>
          </w:hyperlink>
        </w:p>
        <w:p w:rsidR="000A4F81" w:rsidRDefault="005306F2">
          <w:pPr>
            <w:pStyle w:val="11"/>
            <w:tabs>
              <w:tab w:val="left" w:pos="1540"/>
              <w:tab w:val="right" w:leader="dot" w:pos="9060"/>
            </w:tabs>
            <w:rPr>
              <w:rFonts w:asciiTheme="minorHAnsi" w:eastAsiaTheme="minorEastAsia" w:hAnsiTheme="minorHAnsi" w:cstheme="minorBidi"/>
              <w:noProof/>
              <w:sz w:val="22"/>
              <w:szCs w:val="22"/>
              <w:lang w:eastAsia="ru-RU"/>
            </w:rPr>
          </w:pPr>
          <w:hyperlink w:anchor="_Toc3212492" w:history="1">
            <w:r w:rsidR="000A4F81" w:rsidRPr="00DC039E">
              <w:rPr>
                <w:rStyle w:val="ad"/>
                <w:noProof/>
              </w:rPr>
              <w:t>10</w:t>
            </w:r>
            <w:r w:rsidR="000A4F81">
              <w:rPr>
                <w:rFonts w:asciiTheme="minorHAnsi" w:eastAsiaTheme="minorEastAsia" w:hAnsiTheme="minorHAnsi" w:cstheme="minorBidi"/>
                <w:noProof/>
                <w:sz w:val="22"/>
                <w:szCs w:val="22"/>
                <w:lang w:eastAsia="ru-RU"/>
              </w:rPr>
              <w:tab/>
            </w:r>
            <w:r w:rsidR="000A4F81" w:rsidRPr="00DC039E">
              <w:rPr>
                <w:rStyle w:val="ad"/>
                <w:noProof/>
              </w:rPr>
              <w:t>Обоснование перспективных балансов тепловой мощности источников тепловой энергии и теплоносителя и присоединенной тепловой нагрузки в каждой из систем теплоснабжения городского поселения</w:t>
            </w:r>
            <w:r w:rsidR="000A4F81">
              <w:rPr>
                <w:noProof/>
                <w:webHidden/>
              </w:rPr>
              <w:tab/>
            </w:r>
            <w:r w:rsidR="000A4F81">
              <w:rPr>
                <w:noProof/>
                <w:webHidden/>
              </w:rPr>
              <w:fldChar w:fldCharType="begin"/>
            </w:r>
            <w:r w:rsidR="000A4F81">
              <w:rPr>
                <w:noProof/>
                <w:webHidden/>
              </w:rPr>
              <w:instrText xml:space="preserve"> PAGEREF _Toc3212492 \h </w:instrText>
            </w:r>
            <w:r w:rsidR="000A4F81">
              <w:rPr>
                <w:noProof/>
                <w:webHidden/>
              </w:rPr>
            </w:r>
            <w:r w:rsidR="000A4F81">
              <w:rPr>
                <w:noProof/>
                <w:webHidden/>
              </w:rPr>
              <w:fldChar w:fldCharType="separate"/>
            </w:r>
            <w:r w:rsidR="000A4F81">
              <w:rPr>
                <w:noProof/>
                <w:webHidden/>
              </w:rPr>
              <w:t>32</w:t>
            </w:r>
            <w:r w:rsidR="000A4F81">
              <w:rPr>
                <w:noProof/>
                <w:webHidden/>
              </w:rPr>
              <w:fldChar w:fldCharType="end"/>
            </w:r>
          </w:hyperlink>
        </w:p>
        <w:p w:rsidR="000A4F81" w:rsidRDefault="005306F2">
          <w:pPr>
            <w:pStyle w:val="11"/>
            <w:tabs>
              <w:tab w:val="left" w:pos="1540"/>
              <w:tab w:val="right" w:leader="dot" w:pos="9060"/>
            </w:tabs>
            <w:rPr>
              <w:rFonts w:asciiTheme="minorHAnsi" w:eastAsiaTheme="minorEastAsia" w:hAnsiTheme="minorHAnsi" w:cstheme="minorBidi"/>
              <w:noProof/>
              <w:sz w:val="22"/>
              <w:szCs w:val="22"/>
              <w:lang w:eastAsia="ru-RU"/>
            </w:rPr>
          </w:pPr>
          <w:hyperlink w:anchor="_Toc3212493" w:history="1">
            <w:r w:rsidR="000A4F81" w:rsidRPr="00DC039E">
              <w:rPr>
                <w:rStyle w:val="ad"/>
                <w:noProof/>
              </w:rPr>
              <w:t>11</w:t>
            </w:r>
            <w:r w:rsidR="000A4F81">
              <w:rPr>
                <w:rFonts w:asciiTheme="minorHAnsi" w:eastAsiaTheme="minorEastAsia" w:hAnsiTheme="minorHAnsi" w:cstheme="minorBidi"/>
                <w:noProof/>
                <w:sz w:val="22"/>
                <w:szCs w:val="22"/>
                <w:lang w:eastAsia="ru-RU"/>
              </w:rPr>
              <w:tab/>
            </w:r>
            <w:r w:rsidR="000A4F81" w:rsidRPr="00DC039E">
              <w:rPr>
                <w:rStyle w:val="ad"/>
                <w:noProof/>
              </w:rPr>
              <w:t>Обоснование покрытия перспективной тепловой нагрузки, не обеспеченной тепловой мощностью</w:t>
            </w:r>
            <w:r w:rsidR="000A4F81">
              <w:rPr>
                <w:noProof/>
                <w:webHidden/>
              </w:rPr>
              <w:tab/>
            </w:r>
            <w:r w:rsidR="000A4F81">
              <w:rPr>
                <w:noProof/>
                <w:webHidden/>
              </w:rPr>
              <w:fldChar w:fldCharType="begin"/>
            </w:r>
            <w:r w:rsidR="000A4F81">
              <w:rPr>
                <w:noProof/>
                <w:webHidden/>
              </w:rPr>
              <w:instrText xml:space="preserve"> PAGEREF _Toc3212493 \h </w:instrText>
            </w:r>
            <w:r w:rsidR="000A4F81">
              <w:rPr>
                <w:noProof/>
                <w:webHidden/>
              </w:rPr>
            </w:r>
            <w:r w:rsidR="000A4F81">
              <w:rPr>
                <w:noProof/>
                <w:webHidden/>
              </w:rPr>
              <w:fldChar w:fldCharType="separate"/>
            </w:r>
            <w:r w:rsidR="000A4F81">
              <w:rPr>
                <w:noProof/>
                <w:webHidden/>
              </w:rPr>
              <w:t>32</w:t>
            </w:r>
            <w:r w:rsidR="000A4F81">
              <w:rPr>
                <w:noProof/>
                <w:webHidden/>
              </w:rPr>
              <w:fldChar w:fldCharType="end"/>
            </w:r>
          </w:hyperlink>
        </w:p>
        <w:p w:rsidR="000A4F81" w:rsidRDefault="005306F2">
          <w:pPr>
            <w:pStyle w:val="11"/>
            <w:tabs>
              <w:tab w:val="left" w:pos="1540"/>
              <w:tab w:val="right" w:leader="dot" w:pos="9060"/>
            </w:tabs>
            <w:rPr>
              <w:rFonts w:asciiTheme="minorHAnsi" w:eastAsiaTheme="minorEastAsia" w:hAnsiTheme="minorHAnsi" w:cstheme="minorBidi"/>
              <w:noProof/>
              <w:sz w:val="22"/>
              <w:szCs w:val="22"/>
              <w:lang w:eastAsia="ru-RU"/>
            </w:rPr>
          </w:pPr>
          <w:hyperlink w:anchor="_Toc3212494" w:history="1">
            <w:r w:rsidR="000A4F81" w:rsidRPr="00DC039E">
              <w:rPr>
                <w:rStyle w:val="ad"/>
                <w:noProof/>
              </w:rPr>
              <w:t>12</w:t>
            </w:r>
            <w:r w:rsidR="000A4F81">
              <w:rPr>
                <w:rFonts w:asciiTheme="minorHAnsi" w:eastAsiaTheme="minorEastAsia" w:hAnsiTheme="minorHAnsi" w:cstheme="minorBidi"/>
                <w:noProof/>
                <w:sz w:val="22"/>
                <w:szCs w:val="22"/>
                <w:lang w:eastAsia="ru-RU"/>
              </w:rPr>
              <w:tab/>
            </w:r>
            <w:r w:rsidR="000A4F81" w:rsidRPr="00DC039E">
              <w:rPr>
                <w:rStyle w:val="ad"/>
                <w:noProof/>
              </w:rPr>
              <w:t>Определение для ТЭЦ максимальной выработки электрической энергии на базе прироста теплового потребления</w:t>
            </w:r>
            <w:r w:rsidR="000A4F81">
              <w:rPr>
                <w:noProof/>
                <w:webHidden/>
              </w:rPr>
              <w:tab/>
            </w:r>
            <w:r w:rsidR="000A4F81">
              <w:rPr>
                <w:noProof/>
                <w:webHidden/>
              </w:rPr>
              <w:fldChar w:fldCharType="begin"/>
            </w:r>
            <w:r w:rsidR="000A4F81">
              <w:rPr>
                <w:noProof/>
                <w:webHidden/>
              </w:rPr>
              <w:instrText xml:space="preserve"> PAGEREF _Toc3212494 \h </w:instrText>
            </w:r>
            <w:r w:rsidR="000A4F81">
              <w:rPr>
                <w:noProof/>
                <w:webHidden/>
              </w:rPr>
            </w:r>
            <w:r w:rsidR="000A4F81">
              <w:rPr>
                <w:noProof/>
                <w:webHidden/>
              </w:rPr>
              <w:fldChar w:fldCharType="separate"/>
            </w:r>
            <w:r w:rsidR="000A4F81">
              <w:rPr>
                <w:noProof/>
                <w:webHidden/>
              </w:rPr>
              <w:t>32</w:t>
            </w:r>
            <w:r w:rsidR="000A4F81">
              <w:rPr>
                <w:noProof/>
                <w:webHidden/>
              </w:rPr>
              <w:fldChar w:fldCharType="end"/>
            </w:r>
          </w:hyperlink>
        </w:p>
        <w:p w:rsidR="000A4F81" w:rsidRDefault="005306F2">
          <w:pPr>
            <w:pStyle w:val="11"/>
            <w:tabs>
              <w:tab w:val="left" w:pos="1540"/>
              <w:tab w:val="right" w:leader="dot" w:pos="9060"/>
            </w:tabs>
            <w:rPr>
              <w:rFonts w:asciiTheme="minorHAnsi" w:eastAsiaTheme="minorEastAsia" w:hAnsiTheme="minorHAnsi" w:cstheme="minorBidi"/>
              <w:noProof/>
              <w:sz w:val="22"/>
              <w:szCs w:val="22"/>
              <w:lang w:eastAsia="ru-RU"/>
            </w:rPr>
          </w:pPr>
          <w:hyperlink w:anchor="_Toc3212495" w:history="1">
            <w:r w:rsidR="000A4F81" w:rsidRPr="00DC039E">
              <w:rPr>
                <w:rStyle w:val="ad"/>
                <w:noProof/>
              </w:rPr>
              <w:t>13</w:t>
            </w:r>
            <w:r w:rsidR="000A4F81">
              <w:rPr>
                <w:rFonts w:asciiTheme="minorHAnsi" w:eastAsiaTheme="minorEastAsia" w:hAnsiTheme="minorHAnsi" w:cstheme="minorBidi"/>
                <w:noProof/>
                <w:sz w:val="22"/>
                <w:szCs w:val="22"/>
                <w:lang w:eastAsia="ru-RU"/>
              </w:rPr>
              <w:tab/>
            </w:r>
            <w:r w:rsidR="000A4F81" w:rsidRPr="00DC039E">
              <w:rPr>
                <w:rStyle w:val="ad"/>
                <w:noProof/>
              </w:rPr>
              <w:t>Определение потребности в топливе и рекомендации по видам используемого топлива</w:t>
            </w:r>
            <w:r w:rsidR="000A4F81">
              <w:rPr>
                <w:noProof/>
                <w:webHidden/>
              </w:rPr>
              <w:tab/>
            </w:r>
            <w:r w:rsidR="000A4F81">
              <w:rPr>
                <w:noProof/>
                <w:webHidden/>
              </w:rPr>
              <w:fldChar w:fldCharType="begin"/>
            </w:r>
            <w:r w:rsidR="000A4F81">
              <w:rPr>
                <w:noProof/>
                <w:webHidden/>
              </w:rPr>
              <w:instrText xml:space="preserve"> PAGEREF _Toc3212495 \h </w:instrText>
            </w:r>
            <w:r w:rsidR="000A4F81">
              <w:rPr>
                <w:noProof/>
                <w:webHidden/>
              </w:rPr>
            </w:r>
            <w:r w:rsidR="000A4F81">
              <w:rPr>
                <w:noProof/>
                <w:webHidden/>
              </w:rPr>
              <w:fldChar w:fldCharType="separate"/>
            </w:r>
            <w:r w:rsidR="000A4F81">
              <w:rPr>
                <w:noProof/>
                <w:webHidden/>
              </w:rPr>
              <w:t>33</w:t>
            </w:r>
            <w:r w:rsidR="000A4F81">
              <w:rPr>
                <w:noProof/>
                <w:webHidden/>
              </w:rPr>
              <w:fldChar w:fldCharType="end"/>
            </w:r>
          </w:hyperlink>
        </w:p>
        <w:p w:rsidR="00A91A1D" w:rsidRDefault="00A91A1D">
          <w:r>
            <w:rPr>
              <w:b/>
              <w:bCs/>
            </w:rPr>
            <w:fldChar w:fldCharType="end"/>
          </w:r>
        </w:p>
      </w:sdtContent>
    </w:sdt>
    <w:p w:rsidR="00457C16" w:rsidRDefault="00457C16">
      <w:pPr>
        <w:spacing w:line="259" w:lineRule="auto"/>
        <w:ind w:firstLine="0"/>
        <w:jc w:val="left"/>
      </w:pPr>
      <w:bookmarkStart w:id="1" w:name="_Toc368059782"/>
      <w:bookmarkStart w:id="2" w:name="_Toc368059916"/>
      <w:bookmarkStart w:id="3" w:name="_Toc496685805"/>
      <w:r>
        <w:br w:type="page"/>
      </w:r>
    </w:p>
    <w:p w:rsidR="00457C16" w:rsidRDefault="00457C16" w:rsidP="00457C16">
      <w:pPr>
        <w:ind w:firstLine="0"/>
        <w:jc w:val="center"/>
        <w:rPr>
          <w:b/>
          <w:sz w:val="32"/>
        </w:rPr>
      </w:pPr>
      <w:r w:rsidRPr="00457C16">
        <w:rPr>
          <w:b/>
          <w:sz w:val="32"/>
        </w:rPr>
        <w:lastRenderedPageBreak/>
        <w:t xml:space="preserve">Перечень </w:t>
      </w:r>
      <w:r>
        <w:rPr>
          <w:b/>
          <w:sz w:val="32"/>
        </w:rPr>
        <w:t>таблиц</w:t>
      </w:r>
    </w:p>
    <w:p w:rsidR="000A4F81" w:rsidRDefault="00457C16">
      <w:pPr>
        <w:pStyle w:val="afe"/>
        <w:tabs>
          <w:tab w:val="right" w:leader="dot" w:pos="9060"/>
        </w:tabs>
        <w:rPr>
          <w:rFonts w:asciiTheme="minorHAnsi" w:eastAsiaTheme="minorEastAsia" w:hAnsiTheme="minorHAnsi" w:cstheme="minorBidi"/>
          <w:noProof/>
          <w:sz w:val="22"/>
          <w:szCs w:val="22"/>
          <w:lang w:eastAsia="ru-RU"/>
        </w:rPr>
      </w:pPr>
      <w:r>
        <w:rPr>
          <w:b/>
          <w:sz w:val="32"/>
        </w:rPr>
        <w:fldChar w:fldCharType="begin"/>
      </w:r>
      <w:r>
        <w:rPr>
          <w:b/>
          <w:sz w:val="32"/>
        </w:rPr>
        <w:instrText xml:space="preserve"> TOC \h \z \c "Табл." </w:instrText>
      </w:r>
      <w:r>
        <w:rPr>
          <w:b/>
          <w:sz w:val="32"/>
        </w:rPr>
        <w:fldChar w:fldCharType="separate"/>
      </w:r>
      <w:hyperlink w:anchor="_Toc3212496" w:history="1">
        <w:r w:rsidR="000A4F81" w:rsidRPr="008A449F">
          <w:rPr>
            <w:rStyle w:val="ad"/>
            <w:noProof/>
          </w:rPr>
          <w:t>Табл. 1.1. Результаты реализации инвестиционных программ ООО «Нижнекамская ТЭЦ», тыс. руб. без НДС</w:t>
        </w:r>
        <w:r w:rsidR="000A4F81">
          <w:rPr>
            <w:noProof/>
            <w:webHidden/>
          </w:rPr>
          <w:tab/>
        </w:r>
        <w:r w:rsidR="000A4F81">
          <w:rPr>
            <w:noProof/>
            <w:webHidden/>
          </w:rPr>
          <w:fldChar w:fldCharType="begin"/>
        </w:r>
        <w:r w:rsidR="000A4F81">
          <w:rPr>
            <w:noProof/>
            <w:webHidden/>
          </w:rPr>
          <w:instrText xml:space="preserve"> PAGEREF _Toc3212496 \h </w:instrText>
        </w:r>
        <w:r w:rsidR="000A4F81">
          <w:rPr>
            <w:noProof/>
            <w:webHidden/>
          </w:rPr>
        </w:r>
        <w:r w:rsidR="000A4F81">
          <w:rPr>
            <w:noProof/>
            <w:webHidden/>
          </w:rPr>
          <w:fldChar w:fldCharType="separate"/>
        </w:r>
        <w:r w:rsidR="000A4F81">
          <w:rPr>
            <w:noProof/>
            <w:webHidden/>
          </w:rPr>
          <w:t>9</w:t>
        </w:r>
        <w:r w:rsidR="000A4F81">
          <w:rPr>
            <w:noProof/>
            <w:webHidden/>
          </w:rPr>
          <w:fldChar w:fldCharType="end"/>
        </w:r>
      </w:hyperlink>
    </w:p>
    <w:p w:rsidR="000A4F81" w:rsidRDefault="005306F2">
      <w:pPr>
        <w:pStyle w:val="afe"/>
        <w:tabs>
          <w:tab w:val="right" w:leader="dot" w:pos="9060"/>
        </w:tabs>
        <w:rPr>
          <w:rFonts w:asciiTheme="minorHAnsi" w:eastAsiaTheme="minorEastAsia" w:hAnsiTheme="minorHAnsi" w:cstheme="minorBidi"/>
          <w:noProof/>
          <w:sz w:val="22"/>
          <w:szCs w:val="22"/>
          <w:lang w:eastAsia="ru-RU"/>
        </w:rPr>
      </w:pPr>
      <w:hyperlink w:anchor="_Toc3212497" w:history="1">
        <w:r w:rsidR="000A4F81" w:rsidRPr="008A449F">
          <w:rPr>
            <w:rStyle w:val="ad"/>
            <w:noProof/>
          </w:rPr>
          <w:t>Табл. 1.2. Результаты реализации новой инвестиционной программы ОАО «ТГК-16» на 2019-2023 год в части Нижнекамской ТЭЦ (ПТК-1), без НДС</w:t>
        </w:r>
        <w:r w:rsidR="000A4F81">
          <w:rPr>
            <w:noProof/>
            <w:webHidden/>
          </w:rPr>
          <w:tab/>
        </w:r>
        <w:r w:rsidR="000A4F81">
          <w:rPr>
            <w:noProof/>
            <w:webHidden/>
          </w:rPr>
          <w:fldChar w:fldCharType="begin"/>
        </w:r>
        <w:r w:rsidR="000A4F81">
          <w:rPr>
            <w:noProof/>
            <w:webHidden/>
          </w:rPr>
          <w:instrText xml:space="preserve"> PAGEREF _Toc3212497 \h </w:instrText>
        </w:r>
        <w:r w:rsidR="000A4F81">
          <w:rPr>
            <w:noProof/>
            <w:webHidden/>
          </w:rPr>
        </w:r>
        <w:r w:rsidR="000A4F81">
          <w:rPr>
            <w:noProof/>
            <w:webHidden/>
          </w:rPr>
          <w:fldChar w:fldCharType="separate"/>
        </w:r>
        <w:r w:rsidR="000A4F81">
          <w:rPr>
            <w:noProof/>
            <w:webHidden/>
          </w:rPr>
          <w:t>11</w:t>
        </w:r>
        <w:r w:rsidR="000A4F81">
          <w:rPr>
            <w:noProof/>
            <w:webHidden/>
          </w:rPr>
          <w:fldChar w:fldCharType="end"/>
        </w:r>
      </w:hyperlink>
    </w:p>
    <w:p w:rsidR="000A4F81" w:rsidRDefault="005306F2">
      <w:pPr>
        <w:pStyle w:val="afe"/>
        <w:tabs>
          <w:tab w:val="right" w:leader="dot" w:pos="9060"/>
        </w:tabs>
        <w:rPr>
          <w:rFonts w:asciiTheme="minorHAnsi" w:eastAsiaTheme="minorEastAsia" w:hAnsiTheme="minorHAnsi" w:cstheme="minorBidi"/>
          <w:noProof/>
          <w:sz w:val="22"/>
          <w:szCs w:val="22"/>
          <w:lang w:eastAsia="ru-RU"/>
        </w:rPr>
      </w:pPr>
      <w:hyperlink w:anchor="_Toc3212498" w:history="1">
        <w:r w:rsidR="000A4F81" w:rsidRPr="008A449F">
          <w:rPr>
            <w:rStyle w:val="ad"/>
            <w:noProof/>
          </w:rPr>
          <w:t>Табл. 4.1. Инвестиционная программа ОАО «ТГК-16» на 2019-2023 год в части Нижнекамской ТЭЦ (ПТК-1), без НДС</w:t>
        </w:r>
        <w:r w:rsidR="000A4F81">
          <w:rPr>
            <w:noProof/>
            <w:webHidden/>
          </w:rPr>
          <w:tab/>
        </w:r>
        <w:r w:rsidR="000A4F81">
          <w:rPr>
            <w:noProof/>
            <w:webHidden/>
          </w:rPr>
          <w:fldChar w:fldCharType="begin"/>
        </w:r>
        <w:r w:rsidR="000A4F81">
          <w:rPr>
            <w:noProof/>
            <w:webHidden/>
          </w:rPr>
          <w:instrText xml:space="preserve"> PAGEREF _Toc3212498 \h </w:instrText>
        </w:r>
        <w:r w:rsidR="000A4F81">
          <w:rPr>
            <w:noProof/>
            <w:webHidden/>
          </w:rPr>
        </w:r>
        <w:r w:rsidR="000A4F81">
          <w:rPr>
            <w:noProof/>
            <w:webHidden/>
          </w:rPr>
          <w:fldChar w:fldCharType="separate"/>
        </w:r>
        <w:r w:rsidR="000A4F81">
          <w:rPr>
            <w:noProof/>
            <w:webHidden/>
          </w:rPr>
          <w:t>21</w:t>
        </w:r>
        <w:r w:rsidR="000A4F81">
          <w:rPr>
            <w:noProof/>
            <w:webHidden/>
          </w:rPr>
          <w:fldChar w:fldCharType="end"/>
        </w:r>
      </w:hyperlink>
    </w:p>
    <w:p w:rsidR="000A4F81" w:rsidRDefault="005306F2">
      <w:pPr>
        <w:pStyle w:val="afe"/>
        <w:tabs>
          <w:tab w:val="right" w:leader="dot" w:pos="9060"/>
        </w:tabs>
        <w:rPr>
          <w:rFonts w:asciiTheme="minorHAnsi" w:eastAsiaTheme="minorEastAsia" w:hAnsiTheme="minorHAnsi" w:cstheme="minorBidi"/>
          <w:noProof/>
          <w:sz w:val="22"/>
          <w:szCs w:val="22"/>
          <w:lang w:eastAsia="ru-RU"/>
        </w:rPr>
      </w:pPr>
      <w:hyperlink w:anchor="_Toc3212499" w:history="1">
        <w:r w:rsidR="000A4F81" w:rsidRPr="008A449F">
          <w:rPr>
            <w:rStyle w:val="ad"/>
            <w:noProof/>
          </w:rPr>
          <w:t>Табл. 4.2. Инвестиционная программа ООО «Нижнекамская ТЭЦ» (ПТК-2), тыс. руб. без НДС в прогнозных ценах</w:t>
        </w:r>
        <w:r w:rsidR="000A4F81">
          <w:rPr>
            <w:noProof/>
            <w:webHidden/>
          </w:rPr>
          <w:tab/>
        </w:r>
        <w:r w:rsidR="000A4F81">
          <w:rPr>
            <w:noProof/>
            <w:webHidden/>
          </w:rPr>
          <w:fldChar w:fldCharType="begin"/>
        </w:r>
        <w:r w:rsidR="000A4F81">
          <w:rPr>
            <w:noProof/>
            <w:webHidden/>
          </w:rPr>
          <w:instrText xml:space="preserve"> PAGEREF _Toc3212499 \h </w:instrText>
        </w:r>
        <w:r w:rsidR="000A4F81">
          <w:rPr>
            <w:noProof/>
            <w:webHidden/>
          </w:rPr>
        </w:r>
        <w:r w:rsidR="000A4F81">
          <w:rPr>
            <w:noProof/>
            <w:webHidden/>
          </w:rPr>
          <w:fldChar w:fldCharType="separate"/>
        </w:r>
        <w:r w:rsidR="000A4F81">
          <w:rPr>
            <w:noProof/>
            <w:webHidden/>
          </w:rPr>
          <w:t>27</w:t>
        </w:r>
        <w:r w:rsidR="000A4F81">
          <w:rPr>
            <w:noProof/>
            <w:webHidden/>
          </w:rPr>
          <w:fldChar w:fldCharType="end"/>
        </w:r>
      </w:hyperlink>
    </w:p>
    <w:p w:rsidR="000A4F81" w:rsidRDefault="005306F2">
      <w:pPr>
        <w:pStyle w:val="afe"/>
        <w:tabs>
          <w:tab w:val="right" w:leader="dot" w:pos="9060"/>
        </w:tabs>
        <w:rPr>
          <w:rFonts w:asciiTheme="minorHAnsi" w:eastAsiaTheme="minorEastAsia" w:hAnsiTheme="minorHAnsi" w:cstheme="minorBidi"/>
          <w:noProof/>
          <w:sz w:val="22"/>
          <w:szCs w:val="22"/>
          <w:lang w:eastAsia="ru-RU"/>
        </w:rPr>
      </w:pPr>
      <w:hyperlink w:anchor="_Toc3212500" w:history="1">
        <w:r w:rsidR="000A4F81" w:rsidRPr="008A449F">
          <w:rPr>
            <w:rStyle w:val="ad"/>
            <w:noProof/>
          </w:rPr>
          <w:t>Табл. 9.1. Прогноз потребления тепловой энергии ПАО «Нижнекамскнефтехим» от различных источников теплоснабжения</w:t>
        </w:r>
        <w:r w:rsidR="000A4F81">
          <w:rPr>
            <w:noProof/>
            <w:webHidden/>
          </w:rPr>
          <w:tab/>
        </w:r>
        <w:r w:rsidR="000A4F81">
          <w:rPr>
            <w:noProof/>
            <w:webHidden/>
          </w:rPr>
          <w:fldChar w:fldCharType="begin"/>
        </w:r>
        <w:r w:rsidR="000A4F81">
          <w:rPr>
            <w:noProof/>
            <w:webHidden/>
          </w:rPr>
          <w:instrText xml:space="preserve"> PAGEREF _Toc3212500 \h </w:instrText>
        </w:r>
        <w:r w:rsidR="000A4F81">
          <w:rPr>
            <w:noProof/>
            <w:webHidden/>
          </w:rPr>
        </w:r>
        <w:r w:rsidR="000A4F81">
          <w:rPr>
            <w:noProof/>
            <w:webHidden/>
          </w:rPr>
          <w:fldChar w:fldCharType="separate"/>
        </w:r>
        <w:r w:rsidR="000A4F81">
          <w:rPr>
            <w:noProof/>
            <w:webHidden/>
          </w:rPr>
          <w:t>31</w:t>
        </w:r>
        <w:r w:rsidR="000A4F81">
          <w:rPr>
            <w:noProof/>
            <w:webHidden/>
          </w:rPr>
          <w:fldChar w:fldCharType="end"/>
        </w:r>
      </w:hyperlink>
    </w:p>
    <w:p w:rsidR="00457C16" w:rsidRPr="00457C16" w:rsidRDefault="00457C16" w:rsidP="00457C16">
      <w:pPr>
        <w:ind w:firstLine="0"/>
        <w:jc w:val="center"/>
        <w:rPr>
          <w:b/>
          <w:sz w:val="32"/>
        </w:rPr>
      </w:pPr>
      <w:r>
        <w:rPr>
          <w:b/>
          <w:sz w:val="32"/>
        </w:rPr>
        <w:fldChar w:fldCharType="end"/>
      </w:r>
    </w:p>
    <w:p w:rsidR="000B4CD9" w:rsidRDefault="000B4CD9">
      <w:pPr>
        <w:spacing w:line="259" w:lineRule="auto"/>
        <w:ind w:firstLine="0"/>
        <w:jc w:val="left"/>
      </w:pPr>
      <w:bookmarkStart w:id="4" w:name="_Toc496685930"/>
      <w:bookmarkStart w:id="5" w:name="_Toc507493984"/>
      <w:bookmarkEnd w:id="1"/>
      <w:bookmarkEnd w:id="2"/>
      <w:bookmarkEnd w:id="3"/>
      <w:r>
        <w:br w:type="page"/>
      </w:r>
    </w:p>
    <w:p w:rsidR="00B654B2" w:rsidRDefault="00B654B2" w:rsidP="000B4CD9">
      <w:r>
        <w:lastRenderedPageBreak/>
        <w:t xml:space="preserve">Глава 7. «Предложения по строительству, реконструкции и техническому перевооружению источников тепловой энергии» разрабатывается в соответствии с требованиями п. 64 </w:t>
      </w:r>
      <w:r w:rsidRPr="00B654B2">
        <w:t>Постановлени</w:t>
      </w:r>
      <w:r>
        <w:t>я</w:t>
      </w:r>
      <w:r w:rsidRPr="00B654B2">
        <w:t xml:space="preserve"> Правительства РФ от 22.02.2012 N 154</w:t>
      </w:r>
      <w:r>
        <w:t xml:space="preserve"> </w:t>
      </w:r>
      <w:r w:rsidRPr="00B654B2">
        <w:t>(</w:t>
      </w:r>
      <w:r>
        <w:t xml:space="preserve">в </w:t>
      </w:r>
      <w:r w:rsidRPr="00B654B2">
        <w:t>ред. от 03.04.2018)</w:t>
      </w:r>
      <w:r>
        <w:t xml:space="preserve"> «</w:t>
      </w:r>
      <w:r w:rsidRPr="00B654B2">
        <w:t xml:space="preserve">О требованиях к схемам </w:t>
      </w:r>
      <w:r>
        <w:t>теплоснабжения, порядку…»:</w:t>
      </w:r>
    </w:p>
    <w:p w:rsidR="000B4CD9" w:rsidRDefault="00B654B2" w:rsidP="000B4CD9">
      <w:pPr>
        <w:rPr>
          <w:i/>
        </w:rPr>
      </w:pPr>
      <w:r w:rsidRPr="00B654B2">
        <w:rPr>
          <w:i/>
        </w:rPr>
        <w:t>64. Актуализированная схема теплоснабжения в главе 7 содержит описание изменений в предложениях по строительству, реконструкции и техническому перевооружению источников тепловой энергии за период, предшествующий актуализации схемы теплоснабжения, в том числе с учетом введенных в эксплуатацию новых, реконструированных и прошедших техническое перевооружение источников тепловой энергии.</w:t>
      </w:r>
      <w:r w:rsidR="000B4CD9" w:rsidRPr="00B654B2">
        <w:rPr>
          <w:i/>
        </w:rPr>
        <w:t xml:space="preserve"> </w:t>
      </w:r>
    </w:p>
    <w:p w:rsidR="00D60CA2" w:rsidRDefault="00D60CA2" w:rsidP="000B4CD9">
      <w:pPr>
        <w:rPr>
          <w:i/>
        </w:rPr>
      </w:pPr>
    </w:p>
    <w:p w:rsidR="00D60CA2" w:rsidRDefault="00D60CA2">
      <w:pPr>
        <w:spacing w:line="259" w:lineRule="auto"/>
        <w:ind w:firstLine="0"/>
        <w:jc w:val="left"/>
        <w:rPr>
          <w:rFonts w:eastAsiaTheme="majorEastAsia" w:cstheme="majorBidi"/>
          <w:b/>
          <w:kern w:val="28"/>
          <w:sz w:val="32"/>
          <w:szCs w:val="26"/>
        </w:rPr>
      </w:pPr>
      <w:r>
        <w:br w:type="page"/>
      </w:r>
    </w:p>
    <w:p w:rsidR="00B654B2" w:rsidRDefault="00B654B2" w:rsidP="00D60CA2">
      <w:pPr>
        <w:pStyle w:val="1"/>
      </w:pPr>
      <w:bookmarkStart w:id="6" w:name="_Toc3212483"/>
      <w:r w:rsidRPr="00B654B2">
        <w:lastRenderedPageBreak/>
        <w:t>Описание изменений в предложениях по строительству, реконструкции и техническому перевооружению источников тепловой энергии за период, предшествующий актуализации схемы теплоснабжения</w:t>
      </w:r>
      <w:bookmarkEnd w:id="6"/>
    </w:p>
    <w:bookmarkEnd w:id="4"/>
    <w:bookmarkEnd w:id="5"/>
    <w:p w:rsidR="001B3B28" w:rsidRDefault="005228CD" w:rsidP="00C47056">
      <w:pPr>
        <w:spacing w:before="240"/>
      </w:pPr>
      <w:r>
        <w:t xml:space="preserve">Утвержденная схема теплоснабжения не предусматривала мероприятий по изменению состава опорных источников теплоснабжения, масштабной реконструкции </w:t>
      </w:r>
    </w:p>
    <w:p w:rsidR="005D378F" w:rsidRDefault="005D378F" w:rsidP="00C47056">
      <w:pPr>
        <w:spacing w:before="240"/>
      </w:pPr>
      <w:r>
        <w:t>Согласно утвержденной схеме теплоснабжения, предусматривались мероприятия по поддержанию надежности и эффективности опорных источников теплоснабжения. Часть данных мероприятий была реализована, часть мероприятий планируется реализовать в перспективе. Отчеты о выполнение инвестиционных программ предприятий, эксплуатирующих опорные источники теплоснабжения (ТЭЦ-1 и ТЭЦ-2) в городе Нижнекамске представлены ниже.</w:t>
      </w:r>
    </w:p>
    <w:p w:rsidR="005D378F" w:rsidRDefault="005D378F" w:rsidP="005D378F">
      <w:pPr>
        <w:spacing w:before="240"/>
      </w:pPr>
      <w:r>
        <w:t>Отдельно необходимо отметить мероприятие, предусмотренное ООО «Нижнекамская ТЭЦ» - «</w:t>
      </w:r>
      <w:r w:rsidRPr="005D378F">
        <w:t>Реконструкция установленных энергетических котлоагрегатов ТГМЕ-464 Нижнекамской ТЭЦ для сжигания нефтяного кокса в виде пыли с установки замедленного коксования АО</w:t>
      </w:r>
      <w:r>
        <w:t xml:space="preserve"> «ТАНЕКО». Данное решение, согласно первоначальным планам ООО «Нижнекамская ТЭЦ» должно было начать реализовываться с 2014 года и к 2020-ому году реконструкция должна была быть завершена. Однако, в силу высокой стоимости проекта основной этап реализации пока не начат. Так как </w:t>
      </w:r>
      <w:r w:rsidR="00FF06B9">
        <w:t>выполнение</w:t>
      </w:r>
      <w:r>
        <w:t xml:space="preserve"> данного мероприятия предполагается за счет внетарифных источников финансирования</w:t>
      </w:r>
      <w:r w:rsidR="00FF06B9">
        <w:t>, решение о реализации столь масштабной реконструкции принимается ООО «Нижнекамская ТЭЦ» самостоятельно в зависимости от внутренней ликвидности и конъюнктуры рынка.</w:t>
      </w:r>
    </w:p>
    <w:p w:rsidR="00C65656" w:rsidRDefault="00C65656" w:rsidP="00C47056">
      <w:pPr>
        <w:spacing w:before="240"/>
        <w:sectPr w:rsidR="00C65656" w:rsidSect="00E25F5C">
          <w:footerReference w:type="default" r:id="rId9"/>
          <w:pgSz w:w="11906" w:h="16838"/>
          <w:pgMar w:top="1134" w:right="1418" w:bottom="1134" w:left="1418" w:header="708" w:footer="708" w:gutter="0"/>
          <w:cols w:space="708"/>
          <w:titlePg/>
          <w:docGrid w:linePitch="381"/>
        </w:sectPr>
      </w:pPr>
    </w:p>
    <w:p w:rsidR="005D378F" w:rsidRDefault="00C65656" w:rsidP="00C65656">
      <w:pPr>
        <w:pStyle w:val="a6"/>
      </w:pPr>
      <w:bookmarkStart w:id="7" w:name="_Toc3212496"/>
      <w:r>
        <w:lastRenderedPageBreak/>
        <w:t xml:space="preserve">Табл. </w:t>
      </w:r>
      <w:r w:rsidR="005306F2">
        <w:fldChar w:fldCharType="begin"/>
      </w:r>
      <w:r w:rsidR="005306F2">
        <w:instrText xml:space="preserve"> STYL</w:instrText>
      </w:r>
      <w:r w:rsidR="005306F2">
        <w:instrText xml:space="preserve">EREF 1 \s </w:instrText>
      </w:r>
      <w:r w:rsidR="005306F2">
        <w:fldChar w:fldCharType="separate"/>
      </w:r>
      <w:r w:rsidR="000A4F81">
        <w:rPr>
          <w:noProof/>
        </w:rPr>
        <w:t>1</w:t>
      </w:r>
      <w:r w:rsidR="005306F2">
        <w:rPr>
          <w:noProof/>
        </w:rPr>
        <w:fldChar w:fldCharType="end"/>
      </w:r>
      <w:r w:rsidR="000867FF">
        <w:t>.</w:t>
      </w:r>
      <w:r w:rsidR="005306F2">
        <w:fldChar w:fldCharType="begin"/>
      </w:r>
      <w:r w:rsidR="005306F2">
        <w:instrText xml:space="preserve"> SEQ Табл. \* ARABIC \s 1 </w:instrText>
      </w:r>
      <w:r w:rsidR="005306F2">
        <w:fldChar w:fldCharType="separate"/>
      </w:r>
      <w:r w:rsidR="000A4F81">
        <w:rPr>
          <w:noProof/>
        </w:rPr>
        <w:t>1</w:t>
      </w:r>
      <w:r w:rsidR="005306F2">
        <w:rPr>
          <w:noProof/>
        </w:rPr>
        <w:fldChar w:fldCharType="end"/>
      </w:r>
      <w:r>
        <w:t>. Результаты реализации инвестиционных программ ООО «Нижнекамская ТЭЦ», тыс. руб. без НДС</w:t>
      </w:r>
      <w:bookmarkEnd w:id="7"/>
    </w:p>
    <w:tbl>
      <w:tblPr>
        <w:tblW w:w="158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1009"/>
        <w:gridCol w:w="1259"/>
        <w:gridCol w:w="1304"/>
        <w:gridCol w:w="1374"/>
        <w:gridCol w:w="1514"/>
        <w:gridCol w:w="1153"/>
        <w:gridCol w:w="1173"/>
        <w:gridCol w:w="1821"/>
        <w:gridCol w:w="1493"/>
      </w:tblGrid>
      <w:tr w:rsidR="00C65656" w:rsidRPr="00C65656" w:rsidTr="00AC4A3E">
        <w:trPr>
          <w:cantSplit/>
          <w:trHeight w:val="20"/>
          <w:tblHeader/>
        </w:trPr>
        <w:tc>
          <w:tcPr>
            <w:tcW w:w="567" w:type="dxa"/>
            <w:vMerge w:val="restart"/>
            <w:shd w:val="clear" w:color="auto" w:fill="auto"/>
            <w:noWrap/>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 пп</w:t>
            </w:r>
          </w:p>
        </w:tc>
        <w:tc>
          <w:tcPr>
            <w:tcW w:w="3544" w:type="dxa"/>
            <w:vMerge w:val="restart"/>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Наименование инвестиционного проекта</w:t>
            </w:r>
          </w:p>
        </w:tc>
        <w:tc>
          <w:tcPr>
            <w:tcW w:w="2268" w:type="dxa"/>
            <w:gridSpan w:val="2"/>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Период реализации согласно инвестиционной программе, год</w:t>
            </w:r>
          </w:p>
        </w:tc>
        <w:tc>
          <w:tcPr>
            <w:tcW w:w="1304" w:type="dxa"/>
            <w:vMerge w:val="restart"/>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Стадия выполнения, %</w:t>
            </w:r>
          </w:p>
        </w:tc>
        <w:tc>
          <w:tcPr>
            <w:tcW w:w="1374" w:type="dxa"/>
            <w:vMerge w:val="restart"/>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п</w:t>
            </w:r>
            <w:r w:rsidRPr="00C65656">
              <w:rPr>
                <w:sz w:val="20"/>
                <w:szCs w:val="22"/>
                <w:lang w:val="en-US" w:eastAsia="ru-RU"/>
              </w:rPr>
              <w:t>олная стоимость</w:t>
            </w:r>
            <w:r w:rsidRPr="00C65656">
              <w:rPr>
                <w:sz w:val="20"/>
                <w:szCs w:val="22"/>
                <w:vertAlign w:val="superscript"/>
                <w:lang w:val="en-US" w:eastAsia="ru-RU"/>
              </w:rPr>
              <w:t>2</w:t>
            </w:r>
          </w:p>
        </w:tc>
        <w:tc>
          <w:tcPr>
            <w:tcW w:w="1514" w:type="dxa"/>
            <w:vMerge w:val="restart"/>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остаток на начало отчетного периода</w:t>
            </w:r>
          </w:p>
        </w:tc>
        <w:tc>
          <w:tcPr>
            <w:tcW w:w="2326" w:type="dxa"/>
            <w:gridSpan w:val="2"/>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финансирование в отчетном периоде (2017 г.)</w:t>
            </w:r>
          </w:p>
        </w:tc>
        <w:tc>
          <w:tcPr>
            <w:tcW w:w="149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Pr>
                <w:sz w:val="20"/>
                <w:szCs w:val="22"/>
                <w:lang w:eastAsia="ru-RU"/>
              </w:rPr>
              <w:t>осталось профинансир</w:t>
            </w:r>
            <w:r w:rsidRPr="00C65656">
              <w:rPr>
                <w:sz w:val="20"/>
                <w:szCs w:val="22"/>
                <w:lang w:eastAsia="ru-RU"/>
              </w:rPr>
              <w:t>овать по результатам отчетного периода</w:t>
            </w:r>
          </w:p>
        </w:tc>
        <w:tc>
          <w:tcPr>
            <w:tcW w:w="149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План на 2018 год</w:t>
            </w:r>
          </w:p>
        </w:tc>
      </w:tr>
      <w:tr w:rsidR="00C65656" w:rsidRPr="00C65656" w:rsidTr="00AC4A3E">
        <w:trPr>
          <w:cantSplit/>
          <w:trHeight w:val="20"/>
          <w:tblHeader/>
        </w:trPr>
        <w:tc>
          <w:tcPr>
            <w:tcW w:w="567" w:type="dxa"/>
            <w:vMerge/>
            <w:shd w:val="clear" w:color="auto" w:fill="auto"/>
            <w:vAlign w:val="center"/>
            <w:hideMark/>
          </w:tcPr>
          <w:p w:rsidR="00C65656" w:rsidRPr="00C65656" w:rsidRDefault="00C65656" w:rsidP="000867FF">
            <w:pPr>
              <w:pStyle w:val="aa"/>
              <w:spacing w:after="0" w:line="240" w:lineRule="auto"/>
              <w:jc w:val="center"/>
              <w:rPr>
                <w:sz w:val="20"/>
                <w:szCs w:val="22"/>
                <w:lang w:eastAsia="ru-RU"/>
              </w:rPr>
            </w:pPr>
          </w:p>
        </w:tc>
        <w:tc>
          <w:tcPr>
            <w:tcW w:w="3544" w:type="dxa"/>
            <w:vMerge/>
            <w:shd w:val="clear" w:color="auto" w:fill="auto"/>
            <w:vAlign w:val="center"/>
            <w:hideMark/>
          </w:tcPr>
          <w:p w:rsidR="00C65656" w:rsidRPr="00C65656" w:rsidRDefault="00C65656" w:rsidP="000867FF">
            <w:pPr>
              <w:pStyle w:val="aa"/>
              <w:spacing w:after="0" w:line="240" w:lineRule="auto"/>
              <w:jc w:val="center"/>
              <w:rPr>
                <w:sz w:val="20"/>
                <w:szCs w:val="22"/>
                <w:lang w:eastAsia="ru-RU"/>
              </w:rPr>
            </w:pPr>
          </w:p>
        </w:tc>
        <w:tc>
          <w:tcPr>
            <w:tcW w:w="100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val="en-US" w:eastAsia="ru-RU"/>
              </w:rPr>
              <w:t>начало</w:t>
            </w:r>
          </w:p>
        </w:tc>
        <w:tc>
          <w:tcPr>
            <w:tcW w:w="125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val="en-US" w:eastAsia="ru-RU"/>
              </w:rPr>
              <w:t>окончание</w:t>
            </w:r>
          </w:p>
        </w:tc>
        <w:tc>
          <w:tcPr>
            <w:tcW w:w="1304" w:type="dxa"/>
            <w:vMerge/>
            <w:shd w:val="clear" w:color="auto" w:fill="auto"/>
            <w:vAlign w:val="center"/>
            <w:hideMark/>
          </w:tcPr>
          <w:p w:rsidR="00C65656" w:rsidRPr="00C65656" w:rsidRDefault="00C65656" w:rsidP="000867FF">
            <w:pPr>
              <w:pStyle w:val="aa"/>
              <w:spacing w:after="0" w:line="240" w:lineRule="auto"/>
              <w:jc w:val="center"/>
              <w:rPr>
                <w:sz w:val="20"/>
                <w:szCs w:val="22"/>
                <w:lang w:eastAsia="ru-RU"/>
              </w:rPr>
            </w:pPr>
          </w:p>
        </w:tc>
        <w:tc>
          <w:tcPr>
            <w:tcW w:w="1374" w:type="dxa"/>
            <w:vMerge/>
            <w:shd w:val="clear" w:color="auto" w:fill="auto"/>
            <w:vAlign w:val="center"/>
            <w:hideMark/>
          </w:tcPr>
          <w:p w:rsidR="00C65656" w:rsidRPr="00C65656" w:rsidRDefault="00C65656" w:rsidP="000867FF">
            <w:pPr>
              <w:pStyle w:val="aa"/>
              <w:spacing w:after="0" w:line="240" w:lineRule="auto"/>
              <w:jc w:val="center"/>
              <w:rPr>
                <w:sz w:val="20"/>
                <w:szCs w:val="22"/>
                <w:lang w:eastAsia="ru-RU"/>
              </w:rPr>
            </w:pPr>
          </w:p>
        </w:tc>
        <w:tc>
          <w:tcPr>
            <w:tcW w:w="1514" w:type="dxa"/>
            <w:vMerge/>
            <w:shd w:val="clear" w:color="auto" w:fill="auto"/>
            <w:vAlign w:val="center"/>
            <w:hideMark/>
          </w:tcPr>
          <w:p w:rsidR="00C65656" w:rsidRPr="00C65656" w:rsidRDefault="00C65656" w:rsidP="000867FF">
            <w:pPr>
              <w:pStyle w:val="aa"/>
              <w:spacing w:after="0" w:line="240" w:lineRule="auto"/>
              <w:jc w:val="center"/>
              <w:rPr>
                <w:sz w:val="20"/>
                <w:szCs w:val="22"/>
                <w:lang w:eastAsia="ru-RU"/>
              </w:rPr>
            </w:pPr>
          </w:p>
        </w:tc>
        <w:tc>
          <w:tcPr>
            <w:tcW w:w="115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val="en-US" w:eastAsia="ru-RU"/>
              </w:rPr>
              <w:t>план</w:t>
            </w:r>
          </w:p>
        </w:tc>
        <w:tc>
          <w:tcPr>
            <w:tcW w:w="117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val="en-US" w:eastAsia="ru-RU"/>
              </w:rPr>
              <w:t>факт</w:t>
            </w:r>
          </w:p>
        </w:tc>
        <w:tc>
          <w:tcPr>
            <w:tcW w:w="149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p>
        </w:tc>
        <w:tc>
          <w:tcPr>
            <w:tcW w:w="149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p>
        </w:tc>
      </w:tr>
      <w:tr w:rsidR="00C65656" w:rsidRPr="00C65656" w:rsidTr="00AC4A3E">
        <w:trPr>
          <w:cantSplit/>
          <w:trHeight w:val="20"/>
        </w:trPr>
        <w:tc>
          <w:tcPr>
            <w:tcW w:w="567" w:type="dxa"/>
            <w:shd w:val="clear" w:color="auto" w:fill="auto"/>
            <w:noWrap/>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1</w:t>
            </w:r>
          </w:p>
        </w:tc>
        <w:tc>
          <w:tcPr>
            <w:tcW w:w="3544" w:type="dxa"/>
            <w:shd w:val="clear" w:color="auto" w:fill="auto"/>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"Техническое перевооружение главного корпуса ООО «Нижнекамская ТЭЦ». Замена кровельного покрытия"</w:t>
            </w:r>
          </w:p>
        </w:tc>
        <w:tc>
          <w:tcPr>
            <w:tcW w:w="100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2014</w:t>
            </w:r>
          </w:p>
        </w:tc>
        <w:tc>
          <w:tcPr>
            <w:tcW w:w="125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2020</w:t>
            </w:r>
          </w:p>
        </w:tc>
        <w:tc>
          <w:tcPr>
            <w:tcW w:w="130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54,02</w:t>
            </w:r>
          </w:p>
        </w:tc>
        <w:tc>
          <w:tcPr>
            <w:tcW w:w="137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86 130</w:t>
            </w:r>
          </w:p>
        </w:tc>
        <w:tc>
          <w:tcPr>
            <w:tcW w:w="151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53 410</w:t>
            </w:r>
          </w:p>
        </w:tc>
        <w:tc>
          <w:tcPr>
            <w:tcW w:w="115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12 770</w:t>
            </w:r>
          </w:p>
        </w:tc>
        <w:tc>
          <w:tcPr>
            <w:tcW w:w="117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13 810</w:t>
            </w:r>
          </w:p>
        </w:tc>
        <w:tc>
          <w:tcPr>
            <w:tcW w:w="149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39 600</w:t>
            </w:r>
          </w:p>
        </w:tc>
        <w:tc>
          <w:tcPr>
            <w:tcW w:w="149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12 770</w:t>
            </w:r>
          </w:p>
        </w:tc>
      </w:tr>
      <w:tr w:rsidR="00C65656" w:rsidRPr="00C65656" w:rsidTr="00AC4A3E">
        <w:trPr>
          <w:cantSplit/>
          <w:trHeight w:val="20"/>
        </w:trPr>
        <w:tc>
          <w:tcPr>
            <w:tcW w:w="567" w:type="dxa"/>
            <w:shd w:val="clear" w:color="auto" w:fill="auto"/>
            <w:noWrap/>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2</w:t>
            </w:r>
          </w:p>
        </w:tc>
        <w:tc>
          <w:tcPr>
            <w:tcW w:w="3544" w:type="dxa"/>
            <w:shd w:val="clear" w:color="auto" w:fill="auto"/>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Техническое перевооружение к/а ТГМЕ-464 ст.№1 с заменой КПП 1-4 ступеней "</w:t>
            </w:r>
          </w:p>
        </w:tc>
        <w:tc>
          <w:tcPr>
            <w:tcW w:w="100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2016</w:t>
            </w:r>
          </w:p>
        </w:tc>
        <w:tc>
          <w:tcPr>
            <w:tcW w:w="125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2017</w:t>
            </w:r>
          </w:p>
        </w:tc>
        <w:tc>
          <w:tcPr>
            <w:tcW w:w="130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100</w:t>
            </w:r>
          </w:p>
        </w:tc>
        <w:tc>
          <w:tcPr>
            <w:tcW w:w="137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146 630</w:t>
            </w:r>
          </w:p>
        </w:tc>
        <w:tc>
          <w:tcPr>
            <w:tcW w:w="151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144 930</w:t>
            </w:r>
          </w:p>
        </w:tc>
        <w:tc>
          <w:tcPr>
            <w:tcW w:w="115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144 930</w:t>
            </w:r>
          </w:p>
        </w:tc>
        <w:tc>
          <w:tcPr>
            <w:tcW w:w="117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145 330</w:t>
            </w:r>
          </w:p>
        </w:tc>
        <w:tc>
          <w:tcPr>
            <w:tcW w:w="149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w:t>
            </w:r>
          </w:p>
        </w:tc>
        <w:tc>
          <w:tcPr>
            <w:tcW w:w="149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p>
        </w:tc>
      </w:tr>
      <w:tr w:rsidR="00C65656" w:rsidRPr="00C65656" w:rsidTr="00AC4A3E">
        <w:trPr>
          <w:cantSplit/>
          <w:trHeight w:val="20"/>
        </w:trPr>
        <w:tc>
          <w:tcPr>
            <w:tcW w:w="567" w:type="dxa"/>
            <w:shd w:val="clear" w:color="auto" w:fill="auto"/>
            <w:noWrap/>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3</w:t>
            </w:r>
          </w:p>
        </w:tc>
        <w:tc>
          <w:tcPr>
            <w:tcW w:w="3544" w:type="dxa"/>
            <w:shd w:val="clear" w:color="auto" w:fill="auto"/>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"Техническое перевооружение паровой турбины ПТ-135-165- 130/15 135 МВт. ст. №2"</w:t>
            </w:r>
          </w:p>
        </w:tc>
        <w:tc>
          <w:tcPr>
            <w:tcW w:w="100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2017</w:t>
            </w:r>
          </w:p>
        </w:tc>
        <w:tc>
          <w:tcPr>
            <w:tcW w:w="125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2017</w:t>
            </w:r>
          </w:p>
        </w:tc>
        <w:tc>
          <w:tcPr>
            <w:tcW w:w="130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100</w:t>
            </w:r>
          </w:p>
        </w:tc>
        <w:tc>
          <w:tcPr>
            <w:tcW w:w="137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20 530</w:t>
            </w:r>
          </w:p>
        </w:tc>
        <w:tc>
          <w:tcPr>
            <w:tcW w:w="151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20 530</w:t>
            </w:r>
          </w:p>
        </w:tc>
        <w:tc>
          <w:tcPr>
            <w:tcW w:w="115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20 530</w:t>
            </w:r>
          </w:p>
        </w:tc>
        <w:tc>
          <w:tcPr>
            <w:tcW w:w="117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20 120</w:t>
            </w:r>
          </w:p>
        </w:tc>
        <w:tc>
          <w:tcPr>
            <w:tcW w:w="149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w:t>
            </w:r>
          </w:p>
        </w:tc>
        <w:tc>
          <w:tcPr>
            <w:tcW w:w="149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p>
        </w:tc>
      </w:tr>
      <w:tr w:rsidR="00C65656" w:rsidRPr="00C65656" w:rsidTr="00AC4A3E">
        <w:trPr>
          <w:cantSplit/>
          <w:trHeight w:val="20"/>
        </w:trPr>
        <w:tc>
          <w:tcPr>
            <w:tcW w:w="567" w:type="dxa"/>
            <w:shd w:val="clear" w:color="auto" w:fill="auto"/>
            <w:noWrap/>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4</w:t>
            </w:r>
          </w:p>
        </w:tc>
        <w:tc>
          <w:tcPr>
            <w:tcW w:w="3544" w:type="dxa"/>
            <w:shd w:val="clear" w:color="auto" w:fill="auto"/>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"Техническое перевооружение оборудования в технологической схеме теплосети с заменой бака подпитки теплосети (БПТС) V=1000м3 ст. №1"</w:t>
            </w:r>
          </w:p>
        </w:tc>
        <w:tc>
          <w:tcPr>
            <w:tcW w:w="100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2016</w:t>
            </w:r>
          </w:p>
        </w:tc>
        <w:tc>
          <w:tcPr>
            <w:tcW w:w="125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2017</w:t>
            </w:r>
          </w:p>
        </w:tc>
        <w:tc>
          <w:tcPr>
            <w:tcW w:w="130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100</w:t>
            </w:r>
          </w:p>
        </w:tc>
        <w:tc>
          <w:tcPr>
            <w:tcW w:w="137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11 390</w:t>
            </w:r>
          </w:p>
        </w:tc>
        <w:tc>
          <w:tcPr>
            <w:tcW w:w="151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10 790</w:t>
            </w:r>
          </w:p>
        </w:tc>
        <w:tc>
          <w:tcPr>
            <w:tcW w:w="115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10 790</w:t>
            </w:r>
          </w:p>
        </w:tc>
        <w:tc>
          <w:tcPr>
            <w:tcW w:w="117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9 910</w:t>
            </w:r>
          </w:p>
        </w:tc>
        <w:tc>
          <w:tcPr>
            <w:tcW w:w="149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w:t>
            </w:r>
          </w:p>
        </w:tc>
        <w:tc>
          <w:tcPr>
            <w:tcW w:w="149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p>
        </w:tc>
      </w:tr>
      <w:tr w:rsidR="00C65656" w:rsidRPr="00C65656" w:rsidTr="00AC4A3E">
        <w:trPr>
          <w:cantSplit/>
          <w:trHeight w:val="20"/>
        </w:trPr>
        <w:tc>
          <w:tcPr>
            <w:tcW w:w="567" w:type="dxa"/>
            <w:shd w:val="clear" w:color="auto" w:fill="auto"/>
            <w:noWrap/>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5</w:t>
            </w:r>
          </w:p>
        </w:tc>
        <w:tc>
          <w:tcPr>
            <w:tcW w:w="3544" w:type="dxa"/>
            <w:shd w:val="clear" w:color="auto" w:fill="auto"/>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"Техническое перевооружение оборудования в технологической схеме теплосети с заменой бака подпитки теплосети (БПТС) V=1000м3 ст. №2"</w:t>
            </w:r>
          </w:p>
        </w:tc>
        <w:tc>
          <w:tcPr>
            <w:tcW w:w="100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2017</w:t>
            </w:r>
          </w:p>
        </w:tc>
        <w:tc>
          <w:tcPr>
            <w:tcW w:w="125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2018</w:t>
            </w:r>
          </w:p>
        </w:tc>
        <w:tc>
          <w:tcPr>
            <w:tcW w:w="130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5,42</w:t>
            </w:r>
          </w:p>
        </w:tc>
        <w:tc>
          <w:tcPr>
            <w:tcW w:w="137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11 960</w:t>
            </w:r>
          </w:p>
        </w:tc>
        <w:tc>
          <w:tcPr>
            <w:tcW w:w="151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11 960</w:t>
            </w:r>
          </w:p>
        </w:tc>
        <w:tc>
          <w:tcPr>
            <w:tcW w:w="115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650</w:t>
            </w:r>
          </w:p>
        </w:tc>
        <w:tc>
          <w:tcPr>
            <w:tcW w:w="117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650</w:t>
            </w:r>
          </w:p>
        </w:tc>
        <w:tc>
          <w:tcPr>
            <w:tcW w:w="149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11 310</w:t>
            </w:r>
          </w:p>
        </w:tc>
        <w:tc>
          <w:tcPr>
            <w:tcW w:w="149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11 310</w:t>
            </w:r>
          </w:p>
        </w:tc>
      </w:tr>
      <w:tr w:rsidR="00C65656" w:rsidRPr="00C65656" w:rsidTr="00AC4A3E">
        <w:trPr>
          <w:cantSplit/>
          <w:trHeight w:val="20"/>
        </w:trPr>
        <w:tc>
          <w:tcPr>
            <w:tcW w:w="567" w:type="dxa"/>
            <w:shd w:val="clear" w:color="auto" w:fill="auto"/>
            <w:noWrap/>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6</w:t>
            </w:r>
          </w:p>
        </w:tc>
        <w:tc>
          <w:tcPr>
            <w:tcW w:w="3544" w:type="dxa"/>
            <w:shd w:val="clear" w:color="auto" w:fill="auto"/>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Техническое перевооружение к/а ТГМЕ-464 ст.№4 с заменой КПП 4 ступени"</w:t>
            </w:r>
          </w:p>
        </w:tc>
        <w:tc>
          <w:tcPr>
            <w:tcW w:w="100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2017</w:t>
            </w:r>
          </w:p>
        </w:tc>
        <w:tc>
          <w:tcPr>
            <w:tcW w:w="125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2018</w:t>
            </w:r>
          </w:p>
        </w:tc>
        <w:tc>
          <w:tcPr>
            <w:tcW w:w="130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2,31</w:t>
            </w:r>
          </w:p>
        </w:tc>
        <w:tc>
          <w:tcPr>
            <w:tcW w:w="137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32 770</w:t>
            </w:r>
          </w:p>
        </w:tc>
        <w:tc>
          <w:tcPr>
            <w:tcW w:w="151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32 770</w:t>
            </w:r>
          </w:p>
        </w:tc>
        <w:tc>
          <w:tcPr>
            <w:tcW w:w="115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760</w:t>
            </w:r>
          </w:p>
        </w:tc>
        <w:tc>
          <w:tcPr>
            <w:tcW w:w="117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760</w:t>
            </w:r>
          </w:p>
        </w:tc>
        <w:tc>
          <w:tcPr>
            <w:tcW w:w="149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32 020</w:t>
            </w:r>
          </w:p>
        </w:tc>
        <w:tc>
          <w:tcPr>
            <w:tcW w:w="149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32 020</w:t>
            </w:r>
          </w:p>
        </w:tc>
      </w:tr>
      <w:tr w:rsidR="00C65656" w:rsidRPr="00C65656" w:rsidTr="00AC4A3E">
        <w:trPr>
          <w:cantSplit/>
          <w:trHeight w:val="20"/>
        </w:trPr>
        <w:tc>
          <w:tcPr>
            <w:tcW w:w="567" w:type="dxa"/>
            <w:shd w:val="clear" w:color="auto" w:fill="auto"/>
            <w:noWrap/>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7</w:t>
            </w:r>
          </w:p>
        </w:tc>
        <w:tc>
          <w:tcPr>
            <w:tcW w:w="3544" w:type="dxa"/>
            <w:shd w:val="clear" w:color="auto" w:fill="auto"/>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"Реконструкция установленных энергетических котлоагрегатов ТГМЕ-464 Нижнекамской ТЭЦ для сжигания нефтяного кокса в виде пыли с установки замедленного коксования АО "ТАНЕКО"</w:t>
            </w:r>
          </w:p>
        </w:tc>
        <w:tc>
          <w:tcPr>
            <w:tcW w:w="100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2014</w:t>
            </w:r>
          </w:p>
        </w:tc>
        <w:tc>
          <w:tcPr>
            <w:tcW w:w="125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2020</w:t>
            </w:r>
          </w:p>
        </w:tc>
        <w:tc>
          <w:tcPr>
            <w:tcW w:w="130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0,01</w:t>
            </w:r>
          </w:p>
        </w:tc>
        <w:tc>
          <w:tcPr>
            <w:tcW w:w="137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9 668 700</w:t>
            </w:r>
          </w:p>
        </w:tc>
        <w:tc>
          <w:tcPr>
            <w:tcW w:w="151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9 668 700</w:t>
            </w:r>
          </w:p>
        </w:tc>
        <w:tc>
          <w:tcPr>
            <w:tcW w:w="115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690</w:t>
            </w:r>
          </w:p>
        </w:tc>
        <w:tc>
          <w:tcPr>
            <w:tcW w:w="117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690</w:t>
            </w:r>
          </w:p>
        </w:tc>
        <w:tc>
          <w:tcPr>
            <w:tcW w:w="149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9 668 010</w:t>
            </w:r>
          </w:p>
        </w:tc>
        <w:tc>
          <w:tcPr>
            <w:tcW w:w="149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p>
        </w:tc>
      </w:tr>
      <w:tr w:rsidR="00C65656" w:rsidRPr="00C65656" w:rsidTr="00AC4A3E">
        <w:trPr>
          <w:cantSplit/>
          <w:trHeight w:val="20"/>
        </w:trPr>
        <w:tc>
          <w:tcPr>
            <w:tcW w:w="567" w:type="dxa"/>
            <w:shd w:val="clear" w:color="auto" w:fill="auto"/>
            <w:noWrap/>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8</w:t>
            </w:r>
          </w:p>
        </w:tc>
        <w:tc>
          <w:tcPr>
            <w:tcW w:w="3544" w:type="dxa"/>
            <w:shd w:val="clear" w:color="auto" w:fill="auto"/>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"Техническое перевооружение инженерно-технических средств охраны ООО Нижнекамская ТЭЦ"</w:t>
            </w:r>
          </w:p>
        </w:tc>
        <w:tc>
          <w:tcPr>
            <w:tcW w:w="100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2016</w:t>
            </w:r>
          </w:p>
        </w:tc>
        <w:tc>
          <w:tcPr>
            <w:tcW w:w="125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2018</w:t>
            </w:r>
          </w:p>
        </w:tc>
        <w:tc>
          <w:tcPr>
            <w:tcW w:w="130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72,79</w:t>
            </w:r>
          </w:p>
        </w:tc>
        <w:tc>
          <w:tcPr>
            <w:tcW w:w="137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18 720</w:t>
            </w:r>
          </w:p>
        </w:tc>
        <w:tc>
          <w:tcPr>
            <w:tcW w:w="151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17 880</w:t>
            </w:r>
          </w:p>
        </w:tc>
        <w:tc>
          <w:tcPr>
            <w:tcW w:w="115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13 100</w:t>
            </w:r>
          </w:p>
        </w:tc>
        <w:tc>
          <w:tcPr>
            <w:tcW w:w="117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12 790</w:t>
            </w:r>
          </w:p>
        </w:tc>
        <w:tc>
          <w:tcPr>
            <w:tcW w:w="149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5 090</w:t>
            </w:r>
          </w:p>
        </w:tc>
        <w:tc>
          <w:tcPr>
            <w:tcW w:w="149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5 090</w:t>
            </w:r>
          </w:p>
        </w:tc>
      </w:tr>
      <w:tr w:rsidR="00C65656" w:rsidRPr="00C65656" w:rsidTr="00AC4A3E">
        <w:trPr>
          <w:cantSplit/>
          <w:trHeight w:val="20"/>
        </w:trPr>
        <w:tc>
          <w:tcPr>
            <w:tcW w:w="567" w:type="dxa"/>
            <w:shd w:val="clear" w:color="auto" w:fill="auto"/>
            <w:noWrap/>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9</w:t>
            </w:r>
          </w:p>
        </w:tc>
        <w:tc>
          <w:tcPr>
            <w:tcW w:w="3544" w:type="dxa"/>
            <w:shd w:val="clear" w:color="auto" w:fill="auto"/>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"Оснащение видеонаблюдением опасных производственных помещений ООО "Нижнекамская ТЭЦ"</w:t>
            </w:r>
          </w:p>
        </w:tc>
        <w:tc>
          <w:tcPr>
            <w:tcW w:w="100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2017</w:t>
            </w:r>
          </w:p>
        </w:tc>
        <w:tc>
          <w:tcPr>
            <w:tcW w:w="125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2017</w:t>
            </w:r>
          </w:p>
        </w:tc>
        <w:tc>
          <w:tcPr>
            <w:tcW w:w="130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100</w:t>
            </w:r>
          </w:p>
        </w:tc>
        <w:tc>
          <w:tcPr>
            <w:tcW w:w="137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2 470</w:t>
            </w:r>
          </w:p>
        </w:tc>
        <w:tc>
          <w:tcPr>
            <w:tcW w:w="151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2 470</w:t>
            </w:r>
          </w:p>
        </w:tc>
        <w:tc>
          <w:tcPr>
            <w:tcW w:w="115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1 870</w:t>
            </w:r>
          </w:p>
        </w:tc>
        <w:tc>
          <w:tcPr>
            <w:tcW w:w="117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1 850</w:t>
            </w:r>
          </w:p>
        </w:tc>
        <w:tc>
          <w:tcPr>
            <w:tcW w:w="149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w:t>
            </w:r>
          </w:p>
        </w:tc>
        <w:tc>
          <w:tcPr>
            <w:tcW w:w="149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p>
        </w:tc>
      </w:tr>
      <w:tr w:rsidR="00C65656" w:rsidRPr="00C65656" w:rsidTr="00AC4A3E">
        <w:trPr>
          <w:cantSplit/>
          <w:trHeight w:val="20"/>
        </w:trPr>
        <w:tc>
          <w:tcPr>
            <w:tcW w:w="567" w:type="dxa"/>
            <w:shd w:val="clear" w:color="auto" w:fill="auto"/>
            <w:noWrap/>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10</w:t>
            </w:r>
          </w:p>
        </w:tc>
        <w:tc>
          <w:tcPr>
            <w:tcW w:w="3544" w:type="dxa"/>
            <w:shd w:val="clear" w:color="auto" w:fill="auto"/>
            <w:vAlign w:val="center"/>
            <w:hideMark/>
          </w:tcPr>
          <w:p w:rsidR="00C65656" w:rsidRPr="00C65656" w:rsidRDefault="00C65656" w:rsidP="000867FF">
            <w:pPr>
              <w:pStyle w:val="aa"/>
              <w:spacing w:after="0" w:line="240" w:lineRule="auto"/>
              <w:rPr>
                <w:sz w:val="20"/>
                <w:szCs w:val="22"/>
                <w:lang w:eastAsia="ru-RU"/>
              </w:rPr>
            </w:pPr>
            <w:r w:rsidRPr="00C65656">
              <w:rPr>
                <w:sz w:val="20"/>
                <w:szCs w:val="22"/>
                <w:lang w:eastAsia="ru-RU"/>
              </w:rPr>
              <w:t>"Строительство мощностей по выработке электроэнергии с применением турбин низкопотенциального пара в г.Нижнекамске. Техперевооружение существующего оборудования ООО "Нижнекамская ТЭЦ"</w:t>
            </w:r>
          </w:p>
        </w:tc>
        <w:tc>
          <w:tcPr>
            <w:tcW w:w="100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2013</w:t>
            </w:r>
          </w:p>
        </w:tc>
        <w:tc>
          <w:tcPr>
            <w:tcW w:w="1259"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2017</w:t>
            </w:r>
          </w:p>
        </w:tc>
        <w:tc>
          <w:tcPr>
            <w:tcW w:w="130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100</w:t>
            </w:r>
          </w:p>
        </w:tc>
        <w:tc>
          <w:tcPr>
            <w:tcW w:w="137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798 260</w:t>
            </w:r>
          </w:p>
        </w:tc>
        <w:tc>
          <w:tcPr>
            <w:tcW w:w="151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140 510</w:t>
            </w:r>
          </w:p>
        </w:tc>
        <w:tc>
          <w:tcPr>
            <w:tcW w:w="115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122 020</w:t>
            </w:r>
          </w:p>
        </w:tc>
        <w:tc>
          <w:tcPr>
            <w:tcW w:w="117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107 360</w:t>
            </w:r>
          </w:p>
        </w:tc>
        <w:tc>
          <w:tcPr>
            <w:tcW w:w="1494"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r w:rsidRPr="00C65656">
              <w:rPr>
                <w:sz w:val="20"/>
                <w:szCs w:val="22"/>
                <w:lang w:eastAsia="ru-RU"/>
              </w:rPr>
              <w:t>-</w:t>
            </w:r>
          </w:p>
        </w:tc>
        <w:tc>
          <w:tcPr>
            <w:tcW w:w="1493" w:type="dxa"/>
            <w:shd w:val="clear" w:color="auto" w:fill="auto"/>
            <w:vAlign w:val="center"/>
            <w:hideMark/>
          </w:tcPr>
          <w:p w:rsidR="00C65656" w:rsidRPr="00C65656" w:rsidRDefault="00C65656" w:rsidP="000867FF">
            <w:pPr>
              <w:pStyle w:val="aa"/>
              <w:spacing w:after="0" w:line="240" w:lineRule="auto"/>
              <w:jc w:val="center"/>
              <w:rPr>
                <w:sz w:val="20"/>
                <w:szCs w:val="22"/>
                <w:lang w:eastAsia="ru-RU"/>
              </w:rPr>
            </w:pPr>
          </w:p>
        </w:tc>
      </w:tr>
      <w:tr w:rsidR="00C65656" w:rsidRPr="00C65656" w:rsidTr="00AC4A3E">
        <w:trPr>
          <w:cantSplit/>
          <w:trHeight w:val="20"/>
        </w:trPr>
        <w:tc>
          <w:tcPr>
            <w:tcW w:w="567" w:type="dxa"/>
            <w:shd w:val="clear" w:color="auto" w:fill="auto"/>
            <w:noWrap/>
            <w:vAlign w:val="center"/>
            <w:hideMark/>
          </w:tcPr>
          <w:p w:rsidR="00C65656" w:rsidRPr="00C65656" w:rsidRDefault="00C65656" w:rsidP="000867FF">
            <w:pPr>
              <w:pStyle w:val="aa"/>
              <w:spacing w:after="0" w:line="240" w:lineRule="auto"/>
              <w:rPr>
                <w:b/>
                <w:sz w:val="20"/>
                <w:szCs w:val="22"/>
                <w:lang w:eastAsia="ru-RU"/>
              </w:rPr>
            </w:pPr>
          </w:p>
        </w:tc>
        <w:tc>
          <w:tcPr>
            <w:tcW w:w="3544" w:type="dxa"/>
            <w:shd w:val="clear" w:color="auto" w:fill="auto"/>
            <w:vAlign w:val="center"/>
            <w:hideMark/>
          </w:tcPr>
          <w:p w:rsidR="00C65656" w:rsidRPr="00C65656" w:rsidRDefault="00C65656" w:rsidP="000867FF">
            <w:pPr>
              <w:pStyle w:val="aa"/>
              <w:spacing w:after="0" w:line="240" w:lineRule="auto"/>
              <w:rPr>
                <w:b/>
                <w:sz w:val="20"/>
                <w:szCs w:val="22"/>
                <w:lang w:eastAsia="ru-RU"/>
              </w:rPr>
            </w:pPr>
            <w:r w:rsidRPr="00C65656">
              <w:rPr>
                <w:b/>
                <w:sz w:val="20"/>
                <w:szCs w:val="22"/>
                <w:lang w:eastAsia="ru-RU"/>
              </w:rPr>
              <w:t>Итого</w:t>
            </w:r>
          </w:p>
        </w:tc>
        <w:tc>
          <w:tcPr>
            <w:tcW w:w="1009" w:type="dxa"/>
            <w:shd w:val="clear" w:color="auto" w:fill="auto"/>
            <w:noWrap/>
            <w:vAlign w:val="center"/>
            <w:hideMark/>
          </w:tcPr>
          <w:p w:rsidR="00C65656" w:rsidRPr="00C65656" w:rsidRDefault="00C65656" w:rsidP="000867FF">
            <w:pPr>
              <w:pStyle w:val="aa"/>
              <w:spacing w:after="0" w:line="240" w:lineRule="auto"/>
              <w:jc w:val="center"/>
              <w:rPr>
                <w:b/>
                <w:sz w:val="20"/>
                <w:szCs w:val="22"/>
                <w:lang w:eastAsia="ru-RU"/>
              </w:rPr>
            </w:pPr>
          </w:p>
        </w:tc>
        <w:tc>
          <w:tcPr>
            <w:tcW w:w="1259" w:type="dxa"/>
            <w:shd w:val="clear" w:color="auto" w:fill="auto"/>
            <w:noWrap/>
            <w:vAlign w:val="center"/>
            <w:hideMark/>
          </w:tcPr>
          <w:p w:rsidR="00C65656" w:rsidRPr="00C65656" w:rsidRDefault="00C65656" w:rsidP="000867FF">
            <w:pPr>
              <w:pStyle w:val="aa"/>
              <w:spacing w:after="0" w:line="240" w:lineRule="auto"/>
              <w:jc w:val="center"/>
              <w:rPr>
                <w:b/>
                <w:sz w:val="20"/>
                <w:szCs w:val="22"/>
                <w:lang w:eastAsia="ru-RU"/>
              </w:rPr>
            </w:pPr>
          </w:p>
        </w:tc>
        <w:tc>
          <w:tcPr>
            <w:tcW w:w="1304" w:type="dxa"/>
            <w:shd w:val="clear" w:color="auto" w:fill="auto"/>
            <w:noWrap/>
            <w:vAlign w:val="center"/>
            <w:hideMark/>
          </w:tcPr>
          <w:p w:rsidR="00C65656" w:rsidRPr="00C65656" w:rsidRDefault="00C65656" w:rsidP="000867FF">
            <w:pPr>
              <w:pStyle w:val="aa"/>
              <w:spacing w:after="0" w:line="240" w:lineRule="auto"/>
              <w:jc w:val="center"/>
              <w:rPr>
                <w:b/>
                <w:sz w:val="20"/>
                <w:szCs w:val="22"/>
                <w:lang w:eastAsia="ru-RU"/>
              </w:rPr>
            </w:pPr>
          </w:p>
        </w:tc>
        <w:tc>
          <w:tcPr>
            <w:tcW w:w="1374" w:type="dxa"/>
            <w:shd w:val="clear" w:color="auto" w:fill="auto"/>
            <w:noWrap/>
            <w:vAlign w:val="center"/>
            <w:hideMark/>
          </w:tcPr>
          <w:p w:rsidR="00C65656" w:rsidRPr="00C65656" w:rsidRDefault="00C65656" w:rsidP="000867FF">
            <w:pPr>
              <w:pStyle w:val="aa"/>
              <w:spacing w:after="0" w:line="240" w:lineRule="auto"/>
              <w:jc w:val="center"/>
              <w:rPr>
                <w:b/>
                <w:sz w:val="20"/>
                <w:szCs w:val="22"/>
                <w:lang w:eastAsia="ru-RU"/>
              </w:rPr>
            </w:pPr>
            <w:r w:rsidRPr="00C65656">
              <w:rPr>
                <w:b/>
                <w:sz w:val="20"/>
                <w:szCs w:val="22"/>
                <w:lang w:eastAsia="ru-RU"/>
              </w:rPr>
              <w:t>10 797 560</w:t>
            </w:r>
          </w:p>
        </w:tc>
        <w:tc>
          <w:tcPr>
            <w:tcW w:w="1514" w:type="dxa"/>
            <w:shd w:val="clear" w:color="auto" w:fill="auto"/>
            <w:noWrap/>
            <w:vAlign w:val="center"/>
            <w:hideMark/>
          </w:tcPr>
          <w:p w:rsidR="00C65656" w:rsidRPr="00C65656" w:rsidRDefault="00C65656" w:rsidP="000867FF">
            <w:pPr>
              <w:pStyle w:val="aa"/>
              <w:spacing w:after="0" w:line="240" w:lineRule="auto"/>
              <w:jc w:val="center"/>
              <w:rPr>
                <w:b/>
                <w:sz w:val="20"/>
                <w:szCs w:val="22"/>
                <w:lang w:eastAsia="ru-RU"/>
              </w:rPr>
            </w:pPr>
            <w:r w:rsidRPr="00C65656">
              <w:rPr>
                <w:b/>
                <w:sz w:val="20"/>
                <w:szCs w:val="22"/>
                <w:lang w:eastAsia="ru-RU"/>
              </w:rPr>
              <w:t>10 103 950</w:t>
            </w:r>
          </w:p>
        </w:tc>
        <w:tc>
          <w:tcPr>
            <w:tcW w:w="1153" w:type="dxa"/>
            <w:shd w:val="clear" w:color="auto" w:fill="auto"/>
            <w:noWrap/>
            <w:vAlign w:val="center"/>
            <w:hideMark/>
          </w:tcPr>
          <w:p w:rsidR="00C65656" w:rsidRPr="00C65656" w:rsidRDefault="00C65656" w:rsidP="000867FF">
            <w:pPr>
              <w:pStyle w:val="aa"/>
              <w:spacing w:after="0" w:line="240" w:lineRule="auto"/>
              <w:jc w:val="center"/>
              <w:rPr>
                <w:b/>
                <w:sz w:val="20"/>
                <w:szCs w:val="22"/>
                <w:lang w:eastAsia="ru-RU"/>
              </w:rPr>
            </w:pPr>
            <w:r w:rsidRPr="00C65656">
              <w:rPr>
                <w:b/>
                <w:sz w:val="20"/>
                <w:szCs w:val="22"/>
                <w:lang w:eastAsia="ru-RU"/>
              </w:rPr>
              <w:t>328 110</w:t>
            </w:r>
          </w:p>
        </w:tc>
        <w:tc>
          <w:tcPr>
            <w:tcW w:w="1173" w:type="dxa"/>
            <w:shd w:val="clear" w:color="auto" w:fill="auto"/>
            <w:noWrap/>
            <w:vAlign w:val="center"/>
            <w:hideMark/>
          </w:tcPr>
          <w:p w:rsidR="00C65656" w:rsidRPr="00C65656" w:rsidRDefault="00C65656" w:rsidP="000867FF">
            <w:pPr>
              <w:pStyle w:val="aa"/>
              <w:spacing w:after="0" w:line="240" w:lineRule="auto"/>
              <w:jc w:val="center"/>
              <w:rPr>
                <w:b/>
                <w:sz w:val="20"/>
                <w:szCs w:val="22"/>
                <w:lang w:eastAsia="ru-RU"/>
              </w:rPr>
            </w:pPr>
            <w:r w:rsidRPr="00C65656">
              <w:rPr>
                <w:b/>
                <w:sz w:val="20"/>
                <w:szCs w:val="22"/>
                <w:lang w:eastAsia="ru-RU"/>
              </w:rPr>
              <w:t>313 270</w:t>
            </w:r>
          </w:p>
        </w:tc>
        <w:tc>
          <w:tcPr>
            <w:tcW w:w="1494" w:type="dxa"/>
            <w:shd w:val="clear" w:color="auto" w:fill="auto"/>
            <w:noWrap/>
            <w:vAlign w:val="center"/>
            <w:hideMark/>
          </w:tcPr>
          <w:p w:rsidR="00C65656" w:rsidRPr="00C65656" w:rsidRDefault="00C65656" w:rsidP="000867FF">
            <w:pPr>
              <w:pStyle w:val="aa"/>
              <w:spacing w:after="0" w:line="240" w:lineRule="auto"/>
              <w:jc w:val="center"/>
              <w:rPr>
                <w:b/>
                <w:sz w:val="20"/>
                <w:szCs w:val="22"/>
                <w:lang w:eastAsia="ru-RU"/>
              </w:rPr>
            </w:pPr>
            <w:r w:rsidRPr="00C65656">
              <w:rPr>
                <w:b/>
                <w:sz w:val="20"/>
                <w:szCs w:val="22"/>
                <w:lang w:eastAsia="ru-RU"/>
              </w:rPr>
              <w:t>9 756 030</w:t>
            </w:r>
          </w:p>
        </w:tc>
        <w:tc>
          <w:tcPr>
            <w:tcW w:w="1493" w:type="dxa"/>
            <w:shd w:val="clear" w:color="auto" w:fill="auto"/>
            <w:noWrap/>
            <w:vAlign w:val="center"/>
            <w:hideMark/>
          </w:tcPr>
          <w:p w:rsidR="00C65656" w:rsidRPr="00C65656" w:rsidRDefault="00C65656" w:rsidP="000867FF">
            <w:pPr>
              <w:pStyle w:val="aa"/>
              <w:spacing w:after="0" w:line="240" w:lineRule="auto"/>
              <w:jc w:val="center"/>
              <w:rPr>
                <w:b/>
                <w:sz w:val="20"/>
                <w:szCs w:val="22"/>
                <w:lang w:eastAsia="ru-RU"/>
              </w:rPr>
            </w:pPr>
            <w:r w:rsidRPr="00C65656">
              <w:rPr>
                <w:b/>
                <w:sz w:val="20"/>
                <w:szCs w:val="22"/>
                <w:lang w:eastAsia="ru-RU"/>
              </w:rPr>
              <w:t>61 190</w:t>
            </w:r>
          </w:p>
        </w:tc>
      </w:tr>
    </w:tbl>
    <w:p w:rsidR="00C65656" w:rsidRPr="00C65656" w:rsidRDefault="00C65656" w:rsidP="00C65656"/>
    <w:p w:rsidR="00C65656" w:rsidRDefault="00C65656">
      <w:pPr>
        <w:spacing w:line="259" w:lineRule="auto"/>
        <w:ind w:firstLine="0"/>
        <w:jc w:val="left"/>
      </w:pPr>
      <w:r>
        <w:br w:type="page"/>
      </w:r>
    </w:p>
    <w:p w:rsidR="00AC4A3E" w:rsidRPr="00AC4A3E" w:rsidRDefault="00C65656" w:rsidP="000867FF">
      <w:pPr>
        <w:pStyle w:val="a6"/>
        <w:spacing w:after="0"/>
      </w:pPr>
      <w:bookmarkStart w:id="8" w:name="_Toc3212497"/>
      <w:r>
        <w:lastRenderedPageBreak/>
        <w:t xml:space="preserve">Табл. </w:t>
      </w:r>
      <w:r w:rsidR="005306F2">
        <w:fldChar w:fldCharType="begin"/>
      </w:r>
      <w:r w:rsidR="005306F2">
        <w:instrText xml:space="preserve"> STYLEREF 1 \s </w:instrText>
      </w:r>
      <w:r w:rsidR="005306F2">
        <w:fldChar w:fldCharType="separate"/>
      </w:r>
      <w:r w:rsidR="000A4F81">
        <w:rPr>
          <w:noProof/>
        </w:rPr>
        <w:t>1</w:t>
      </w:r>
      <w:r w:rsidR="005306F2">
        <w:rPr>
          <w:noProof/>
        </w:rPr>
        <w:fldChar w:fldCharType="end"/>
      </w:r>
      <w:r w:rsidR="000867FF">
        <w:t>.</w:t>
      </w:r>
      <w:r w:rsidR="005306F2">
        <w:fldChar w:fldCharType="begin"/>
      </w:r>
      <w:r w:rsidR="005306F2">
        <w:instrText xml:space="preserve"> SEQ Табл. \* ARABIC \s 1 </w:instrText>
      </w:r>
      <w:r w:rsidR="005306F2">
        <w:fldChar w:fldCharType="separate"/>
      </w:r>
      <w:r w:rsidR="000A4F81">
        <w:rPr>
          <w:noProof/>
        </w:rPr>
        <w:t>2</w:t>
      </w:r>
      <w:r w:rsidR="005306F2">
        <w:rPr>
          <w:noProof/>
        </w:rPr>
        <w:fldChar w:fldCharType="end"/>
      </w:r>
      <w:r>
        <w:t xml:space="preserve">. Результаты реализации </w:t>
      </w:r>
      <w:r w:rsidR="00AC4A3E">
        <w:t xml:space="preserve">новой инвестиционной </w:t>
      </w:r>
      <w:r>
        <w:t>программы ОАО «ТГК-16»</w:t>
      </w:r>
      <w:r w:rsidR="00AC4A3E">
        <w:t xml:space="preserve"> на 2019-2023 год</w:t>
      </w:r>
      <w:r>
        <w:t xml:space="preserve"> в части Нижнекамской ТЭЦ (ПТК-1)</w:t>
      </w:r>
      <w:r w:rsidR="00AC4A3E">
        <w:t>, без НДС</w:t>
      </w:r>
      <w:bookmarkEnd w:id="8"/>
    </w:p>
    <w:tbl>
      <w:tblPr>
        <w:tblW w:w="158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3642"/>
        <w:gridCol w:w="1418"/>
        <w:gridCol w:w="708"/>
        <w:gridCol w:w="883"/>
        <w:gridCol w:w="851"/>
        <w:gridCol w:w="892"/>
        <w:gridCol w:w="1116"/>
        <w:gridCol w:w="1404"/>
        <w:gridCol w:w="1517"/>
      </w:tblGrid>
      <w:tr w:rsidR="000867FF" w:rsidRPr="00AC4A3E" w:rsidTr="000867FF">
        <w:trPr>
          <w:cantSplit/>
          <w:trHeight w:val="20"/>
          <w:tblHeader/>
        </w:trPr>
        <w:tc>
          <w:tcPr>
            <w:tcW w:w="567" w:type="dxa"/>
            <w:vMerge w:val="restart"/>
            <w:shd w:val="clear" w:color="auto" w:fill="auto"/>
            <w:noWrap/>
            <w:vAlign w:val="center"/>
            <w:hideMark/>
          </w:tcPr>
          <w:p w:rsidR="000867FF" w:rsidRPr="00AC4A3E" w:rsidRDefault="000867FF" w:rsidP="000867FF">
            <w:pPr>
              <w:pStyle w:val="aa"/>
              <w:spacing w:after="0" w:line="240" w:lineRule="auto"/>
              <w:jc w:val="center"/>
              <w:rPr>
                <w:sz w:val="20"/>
                <w:szCs w:val="20"/>
                <w:lang w:eastAsia="ru-RU"/>
              </w:rPr>
            </w:pPr>
            <w:r w:rsidRPr="00AC4A3E">
              <w:rPr>
                <w:sz w:val="20"/>
                <w:szCs w:val="20"/>
                <w:lang w:eastAsia="ru-RU"/>
              </w:rPr>
              <w:t>№ пп</w:t>
            </w:r>
          </w:p>
        </w:tc>
        <w:tc>
          <w:tcPr>
            <w:tcW w:w="2836" w:type="dxa"/>
            <w:vMerge w:val="restart"/>
            <w:shd w:val="clear" w:color="auto" w:fill="auto"/>
            <w:vAlign w:val="center"/>
            <w:hideMark/>
          </w:tcPr>
          <w:p w:rsidR="000867FF" w:rsidRPr="00AC4A3E" w:rsidRDefault="000867FF" w:rsidP="000867FF">
            <w:pPr>
              <w:pStyle w:val="aa"/>
              <w:spacing w:after="0" w:line="240" w:lineRule="auto"/>
              <w:jc w:val="center"/>
              <w:rPr>
                <w:sz w:val="20"/>
                <w:szCs w:val="20"/>
                <w:lang w:eastAsia="ru-RU"/>
              </w:rPr>
            </w:pPr>
            <w:r w:rsidRPr="00AC4A3E">
              <w:rPr>
                <w:sz w:val="20"/>
                <w:szCs w:val="20"/>
                <w:lang w:eastAsia="ru-RU"/>
              </w:rPr>
              <w:t>Наименование мероприятий</w:t>
            </w:r>
          </w:p>
        </w:tc>
        <w:tc>
          <w:tcPr>
            <w:tcW w:w="3642" w:type="dxa"/>
            <w:vMerge w:val="restart"/>
            <w:shd w:val="clear" w:color="auto" w:fill="auto"/>
            <w:noWrap/>
            <w:vAlign w:val="center"/>
            <w:hideMark/>
          </w:tcPr>
          <w:p w:rsidR="000867FF" w:rsidRPr="00AC4A3E" w:rsidRDefault="000867FF" w:rsidP="000867FF">
            <w:pPr>
              <w:pStyle w:val="aa"/>
              <w:spacing w:after="0" w:line="240" w:lineRule="auto"/>
              <w:jc w:val="center"/>
              <w:rPr>
                <w:sz w:val="20"/>
                <w:szCs w:val="20"/>
                <w:lang w:eastAsia="ru-RU"/>
              </w:rPr>
            </w:pPr>
            <w:r w:rsidRPr="00AC4A3E">
              <w:rPr>
                <w:sz w:val="20"/>
                <w:szCs w:val="20"/>
                <w:lang w:eastAsia="ru-RU"/>
              </w:rPr>
              <w:t>Обоснование реализации</w:t>
            </w:r>
          </w:p>
        </w:tc>
        <w:tc>
          <w:tcPr>
            <w:tcW w:w="3860" w:type="dxa"/>
            <w:gridSpan w:val="4"/>
            <w:shd w:val="clear" w:color="auto" w:fill="auto"/>
            <w:vAlign w:val="center"/>
            <w:hideMark/>
          </w:tcPr>
          <w:p w:rsidR="000867FF" w:rsidRPr="00AC4A3E" w:rsidRDefault="000867FF" w:rsidP="000867FF">
            <w:pPr>
              <w:pStyle w:val="aa"/>
              <w:spacing w:after="0" w:line="240" w:lineRule="auto"/>
              <w:jc w:val="center"/>
              <w:rPr>
                <w:sz w:val="20"/>
                <w:szCs w:val="20"/>
                <w:lang w:eastAsia="ru-RU"/>
              </w:rPr>
            </w:pPr>
            <w:r w:rsidRPr="00AC4A3E">
              <w:rPr>
                <w:sz w:val="20"/>
                <w:szCs w:val="20"/>
                <w:lang w:eastAsia="ru-RU"/>
              </w:rPr>
              <w:t>Основные технические характеристики</w:t>
            </w:r>
          </w:p>
        </w:tc>
        <w:tc>
          <w:tcPr>
            <w:tcW w:w="892" w:type="dxa"/>
            <w:vMerge w:val="restart"/>
            <w:shd w:val="clear" w:color="auto" w:fill="auto"/>
            <w:vAlign w:val="center"/>
            <w:hideMark/>
          </w:tcPr>
          <w:p w:rsidR="000867FF" w:rsidRPr="00AC4A3E" w:rsidRDefault="000867FF" w:rsidP="000867FF">
            <w:pPr>
              <w:pStyle w:val="aa"/>
              <w:spacing w:after="0" w:line="240" w:lineRule="auto"/>
              <w:jc w:val="center"/>
              <w:rPr>
                <w:sz w:val="20"/>
                <w:szCs w:val="20"/>
                <w:lang w:eastAsia="ru-RU"/>
              </w:rPr>
            </w:pPr>
            <w:r w:rsidRPr="00AC4A3E">
              <w:rPr>
                <w:sz w:val="20"/>
                <w:szCs w:val="20"/>
                <w:lang w:eastAsia="ru-RU"/>
              </w:rPr>
              <w:t>Год начала</w:t>
            </w:r>
          </w:p>
        </w:tc>
        <w:tc>
          <w:tcPr>
            <w:tcW w:w="1116" w:type="dxa"/>
            <w:vMerge w:val="restart"/>
            <w:shd w:val="clear" w:color="auto" w:fill="auto"/>
            <w:vAlign w:val="center"/>
            <w:hideMark/>
          </w:tcPr>
          <w:p w:rsidR="000867FF" w:rsidRPr="00AC4A3E" w:rsidRDefault="000867FF" w:rsidP="000867FF">
            <w:pPr>
              <w:pStyle w:val="aa"/>
              <w:spacing w:after="0" w:line="240" w:lineRule="auto"/>
              <w:jc w:val="center"/>
              <w:rPr>
                <w:sz w:val="20"/>
                <w:szCs w:val="20"/>
                <w:lang w:eastAsia="ru-RU"/>
              </w:rPr>
            </w:pPr>
            <w:r w:rsidRPr="00AC4A3E">
              <w:rPr>
                <w:sz w:val="20"/>
                <w:szCs w:val="20"/>
                <w:lang w:eastAsia="ru-RU"/>
              </w:rPr>
              <w:t>Год окончания</w:t>
            </w:r>
          </w:p>
        </w:tc>
        <w:tc>
          <w:tcPr>
            <w:tcW w:w="1404" w:type="dxa"/>
            <w:vMerge w:val="restart"/>
            <w:shd w:val="clear" w:color="auto" w:fill="auto"/>
            <w:noWrap/>
            <w:vAlign w:val="center"/>
            <w:hideMark/>
          </w:tcPr>
          <w:p w:rsidR="000867FF" w:rsidRPr="00AC4A3E" w:rsidRDefault="000867FF" w:rsidP="000867FF">
            <w:pPr>
              <w:pStyle w:val="aa"/>
              <w:spacing w:after="0" w:line="240" w:lineRule="auto"/>
              <w:jc w:val="center"/>
              <w:rPr>
                <w:sz w:val="20"/>
                <w:szCs w:val="20"/>
                <w:lang w:eastAsia="ru-RU"/>
              </w:rPr>
            </w:pPr>
            <w:r w:rsidRPr="00AC4A3E">
              <w:rPr>
                <w:sz w:val="20"/>
                <w:szCs w:val="20"/>
                <w:lang w:eastAsia="ru-RU"/>
              </w:rPr>
              <w:t>Всего потребность с учетом э/э</w:t>
            </w:r>
          </w:p>
        </w:tc>
        <w:tc>
          <w:tcPr>
            <w:tcW w:w="1517" w:type="dxa"/>
            <w:vMerge w:val="restart"/>
            <w:shd w:val="clear" w:color="auto" w:fill="auto"/>
            <w:vAlign w:val="center"/>
          </w:tcPr>
          <w:p w:rsidR="000867FF" w:rsidRPr="00AC4A3E" w:rsidRDefault="000867FF" w:rsidP="000867FF">
            <w:pPr>
              <w:pStyle w:val="aa"/>
              <w:spacing w:after="0" w:line="240" w:lineRule="auto"/>
              <w:jc w:val="center"/>
              <w:rPr>
                <w:sz w:val="20"/>
                <w:szCs w:val="20"/>
                <w:lang w:eastAsia="ru-RU"/>
              </w:rPr>
            </w:pPr>
            <w:r w:rsidRPr="00AC4A3E">
              <w:rPr>
                <w:sz w:val="20"/>
                <w:szCs w:val="20"/>
                <w:lang w:eastAsia="ru-RU"/>
              </w:rPr>
              <w:t>Профинансировано</w:t>
            </w:r>
          </w:p>
        </w:tc>
      </w:tr>
      <w:tr w:rsidR="000867FF" w:rsidRPr="00AC4A3E" w:rsidTr="000867FF">
        <w:trPr>
          <w:cantSplit/>
          <w:trHeight w:val="20"/>
          <w:tblHeader/>
        </w:trPr>
        <w:tc>
          <w:tcPr>
            <w:tcW w:w="567" w:type="dxa"/>
            <w:vMerge/>
            <w:vAlign w:val="center"/>
            <w:hideMark/>
          </w:tcPr>
          <w:p w:rsidR="000867FF" w:rsidRPr="00AC4A3E" w:rsidRDefault="000867FF" w:rsidP="000867FF">
            <w:pPr>
              <w:pStyle w:val="aa"/>
              <w:spacing w:after="0" w:line="240" w:lineRule="auto"/>
              <w:jc w:val="center"/>
              <w:rPr>
                <w:sz w:val="20"/>
                <w:szCs w:val="20"/>
                <w:lang w:eastAsia="ru-RU"/>
              </w:rPr>
            </w:pPr>
          </w:p>
        </w:tc>
        <w:tc>
          <w:tcPr>
            <w:tcW w:w="2836" w:type="dxa"/>
            <w:vMerge/>
            <w:vAlign w:val="center"/>
            <w:hideMark/>
          </w:tcPr>
          <w:p w:rsidR="000867FF" w:rsidRPr="00AC4A3E" w:rsidRDefault="000867FF" w:rsidP="000867FF">
            <w:pPr>
              <w:pStyle w:val="aa"/>
              <w:spacing w:after="0" w:line="240" w:lineRule="auto"/>
              <w:jc w:val="center"/>
              <w:rPr>
                <w:sz w:val="20"/>
                <w:szCs w:val="20"/>
                <w:lang w:eastAsia="ru-RU"/>
              </w:rPr>
            </w:pPr>
          </w:p>
        </w:tc>
        <w:tc>
          <w:tcPr>
            <w:tcW w:w="3642" w:type="dxa"/>
            <w:vMerge/>
            <w:vAlign w:val="center"/>
            <w:hideMark/>
          </w:tcPr>
          <w:p w:rsidR="000867FF" w:rsidRPr="00AC4A3E" w:rsidRDefault="000867FF" w:rsidP="000867FF">
            <w:pPr>
              <w:pStyle w:val="aa"/>
              <w:spacing w:after="0" w:line="240" w:lineRule="auto"/>
              <w:jc w:val="center"/>
              <w:rPr>
                <w:sz w:val="20"/>
                <w:szCs w:val="20"/>
                <w:lang w:eastAsia="ru-RU"/>
              </w:rPr>
            </w:pPr>
          </w:p>
        </w:tc>
        <w:tc>
          <w:tcPr>
            <w:tcW w:w="1418" w:type="dxa"/>
            <w:shd w:val="clear" w:color="auto" w:fill="auto"/>
            <w:noWrap/>
            <w:vAlign w:val="center"/>
            <w:hideMark/>
          </w:tcPr>
          <w:p w:rsidR="000867FF" w:rsidRPr="00AC4A3E" w:rsidRDefault="000867FF" w:rsidP="000867FF">
            <w:pPr>
              <w:pStyle w:val="aa"/>
              <w:spacing w:after="0" w:line="240" w:lineRule="auto"/>
              <w:jc w:val="center"/>
              <w:rPr>
                <w:sz w:val="20"/>
                <w:szCs w:val="20"/>
                <w:lang w:eastAsia="ru-RU"/>
              </w:rPr>
            </w:pPr>
            <w:r w:rsidRPr="00AC4A3E">
              <w:rPr>
                <w:sz w:val="20"/>
                <w:szCs w:val="20"/>
                <w:lang w:eastAsia="ru-RU"/>
              </w:rPr>
              <w:t>параметр</w:t>
            </w:r>
          </w:p>
        </w:tc>
        <w:tc>
          <w:tcPr>
            <w:tcW w:w="708" w:type="dxa"/>
            <w:shd w:val="clear" w:color="auto" w:fill="auto"/>
            <w:vAlign w:val="center"/>
            <w:hideMark/>
          </w:tcPr>
          <w:p w:rsidR="000867FF" w:rsidRPr="00AC4A3E" w:rsidRDefault="000867FF" w:rsidP="000867FF">
            <w:pPr>
              <w:pStyle w:val="aa"/>
              <w:spacing w:after="0" w:line="240" w:lineRule="auto"/>
              <w:jc w:val="center"/>
              <w:rPr>
                <w:sz w:val="20"/>
                <w:szCs w:val="20"/>
                <w:lang w:eastAsia="ru-RU"/>
              </w:rPr>
            </w:pPr>
            <w:r w:rsidRPr="00AC4A3E">
              <w:rPr>
                <w:sz w:val="20"/>
                <w:szCs w:val="20"/>
                <w:lang w:eastAsia="ru-RU"/>
              </w:rPr>
              <w:t>Ед. изм.</w:t>
            </w:r>
          </w:p>
        </w:tc>
        <w:tc>
          <w:tcPr>
            <w:tcW w:w="883" w:type="dxa"/>
            <w:shd w:val="clear" w:color="auto" w:fill="auto"/>
            <w:vAlign w:val="center"/>
            <w:hideMark/>
          </w:tcPr>
          <w:p w:rsidR="000867FF" w:rsidRPr="00AC4A3E" w:rsidRDefault="000867FF" w:rsidP="000867FF">
            <w:pPr>
              <w:pStyle w:val="aa"/>
              <w:spacing w:after="0" w:line="240" w:lineRule="auto"/>
              <w:jc w:val="center"/>
              <w:rPr>
                <w:sz w:val="20"/>
                <w:szCs w:val="20"/>
                <w:lang w:eastAsia="ru-RU"/>
              </w:rPr>
            </w:pPr>
            <w:r w:rsidRPr="00AC4A3E">
              <w:rPr>
                <w:sz w:val="20"/>
                <w:szCs w:val="20"/>
                <w:lang w:eastAsia="ru-RU"/>
              </w:rPr>
              <w:t>до реализации</w:t>
            </w:r>
          </w:p>
        </w:tc>
        <w:tc>
          <w:tcPr>
            <w:tcW w:w="851" w:type="dxa"/>
            <w:shd w:val="clear" w:color="auto" w:fill="auto"/>
            <w:vAlign w:val="center"/>
            <w:hideMark/>
          </w:tcPr>
          <w:p w:rsidR="000867FF" w:rsidRPr="00AC4A3E" w:rsidRDefault="000867FF" w:rsidP="000867FF">
            <w:pPr>
              <w:pStyle w:val="aa"/>
              <w:spacing w:after="0" w:line="240" w:lineRule="auto"/>
              <w:jc w:val="center"/>
              <w:rPr>
                <w:sz w:val="20"/>
                <w:szCs w:val="20"/>
                <w:lang w:eastAsia="ru-RU"/>
              </w:rPr>
            </w:pPr>
            <w:r w:rsidRPr="00AC4A3E">
              <w:rPr>
                <w:sz w:val="20"/>
                <w:szCs w:val="20"/>
                <w:lang w:eastAsia="ru-RU"/>
              </w:rPr>
              <w:t>после реализации</w:t>
            </w:r>
          </w:p>
        </w:tc>
        <w:tc>
          <w:tcPr>
            <w:tcW w:w="892" w:type="dxa"/>
            <w:vMerge/>
            <w:vAlign w:val="center"/>
            <w:hideMark/>
          </w:tcPr>
          <w:p w:rsidR="000867FF" w:rsidRPr="00AC4A3E" w:rsidRDefault="000867FF" w:rsidP="000867FF">
            <w:pPr>
              <w:pStyle w:val="aa"/>
              <w:spacing w:after="0" w:line="240" w:lineRule="auto"/>
              <w:jc w:val="center"/>
              <w:rPr>
                <w:sz w:val="20"/>
                <w:szCs w:val="20"/>
                <w:lang w:eastAsia="ru-RU"/>
              </w:rPr>
            </w:pPr>
          </w:p>
        </w:tc>
        <w:tc>
          <w:tcPr>
            <w:tcW w:w="1116" w:type="dxa"/>
            <w:vMerge/>
            <w:vAlign w:val="center"/>
            <w:hideMark/>
          </w:tcPr>
          <w:p w:rsidR="000867FF" w:rsidRPr="00AC4A3E" w:rsidRDefault="000867FF" w:rsidP="000867FF">
            <w:pPr>
              <w:pStyle w:val="aa"/>
              <w:spacing w:after="0" w:line="240" w:lineRule="auto"/>
              <w:jc w:val="center"/>
              <w:rPr>
                <w:sz w:val="20"/>
                <w:szCs w:val="20"/>
                <w:lang w:eastAsia="ru-RU"/>
              </w:rPr>
            </w:pPr>
          </w:p>
        </w:tc>
        <w:tc>
          <w:tcPr>
            <w:tcW w:w="1404" w:type="dxa"/>
            <w:vMerge/>
            <w:shd w:val="clear" w:color="auto" w:fill="auto"/>
            <w:vAlign w:val="center"/>
            <w:hideMark/>
          </w:tcPr>
          <w:p w:rsidR="000867FF" w:rsidRPr="00AC4A3E" w:rsidRDefault="000867FF" w:rsidP="000867FF">
            <w:pPr>
              <w:pStyle w:val="aa"/>
              <w:spacing w:after="0" w:line="240" w:lineRule="auto"/>
              <w:jc w:val="center"/>
              <w:rPr>
                <w:sz w:val="20"/>
                <w:szCs w:val="20"/>
                <w:lang w:eastAsia="ru-RU"/>
              </w:rPr>
            </w:pPr>
          </w:p>
        </w:tc>
        <w:tc>
          <w:tcPr>
            <w:tcW w:w="1517" w:type="dxa"/>
            <w:vMerge/>
            <w:shd w:val="clear" w:color="auto" w:fill="auto"/>
            <w:vAlign w:val="center"/>
            <w:hideMark/>
          </w:tcPr>
          <w:p w:rsidR="000867FF" w:rsidRPr="00AC4A3E" w:rsidRDefault="000867FF" w:rsidP="000867FF">
            <w:pPr>
              <w:pStyle w:val="aa"/>
              <w:spacing w:after="0" w:line="240" w:lineRule="auto"/>
              <w:jc w:val="center"/>
              <w:rPr>
                <w:sz w:val="20"/>
                <w:szCs w:val="20"/>
                <w:lang w:eastAsia="ru-RU"/>
              </w:rPr>
            </w:pP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1</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Химобессоливающая установка № 2. Техническое перевооружение схемы ВПУ </w:t>
            </w:r>
          </w:p>
        </w:tc>
        <w:tc>
          <w:tcPr>
            <w:tcW w:w="3642" w:type="dxa"/>
            <w:shd w:val="clear" w:color="auto" w:fill="auto"/>
            <w:vAlign w:val="center"/>
            <w:hideMark/>
          </w:tcPr>
          <w:p w:rsidR="00AC4A3E" w:rsidRPr="00AC4A3E" w:rsidRDefault="000867FF" w:rsidP="000867FF">
            <w:pPr>
              <w:pStyle w:val="aa"/>
              <w:spacing w:after="0" w:line="240" w:lineRule="auto"/>
              <w:rPr>
                <w:sz w:val="20"/>
                <w:szCs w:val="20"/>
                <w:lang w:eastAsia="ru-RU"/>
              </w:rPr>
            </w:pPr>
            <w:r w:rsidRPr="00AC4A3E">
              <w:rPr>
                <w:sz w:val="20"/>
                <w:szCs w:val="20"/>
                <w:lang w:eastAsia="ru-RU"/>
              </w:rPr>
              <w:t>Сниженные</w:t>
            </w:r>
            <w:r w:rsidR="00AC4A3E" w:rsidRPr="00AC4A3E">
              <w:rPr>
                <w:sz w:val="20"/>
                <w:szCs w:val="20"/>
                <w:lang w:eastAsia="ru-RU"/>
              </w:rPr>
              <w:t xml:space="preserve"> выбросов сульфатов</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производительность</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т/ч</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1500</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1700</w:t>
            </w:r>
          </w:p>
        </w:tc>
        <w:tc>
          <w:tcPr>
            <w:tcW w:w="892"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2019</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2019</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238 073</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2</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Котлоагрегат ТГМ-96Б ст.№13 КТЦ-1. Техническое перевооружение газопроводов котла </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Приведение газопроводов котла в </w:t>
            </w:r>
            <w:r w:rsidR="000867FF" w:rsidRPr="00AC4A3E">
              <w:rPr>
                <w:sz w:val="20"/>
                <w:szCs w:val="20"/>
                <w:lang w:eastAsia="ru-RU"/>
              </w:rPr>
              <w:t>соответствие</w:t>
            </w:r>
            <w:r w:rsidRPr="00AC4A3E">
              <w:rPr>
                <w:sz w:val="20"/>
                <w:szCs w:val="20"/>
                <w:lang w:eastAsia="ru-RU"/>
              </w:rPr>
              <w:t xml:space="preserve"> требованиям норм и правил ПБ согласно заключению промышленной </w:t>
            </w:r>
            <w:r w:rsidR="000867FF" w:rsidRPr="00AC4A3E">
              <w:rPr>
                <w:sz w:val="20"/>
                <w:szCs w:val="20"/>
                <w:lang w:eastAsia="ru-RU"/>
              </w:rPr>
              <w:t>экспертизы</w:t>
            </w:r>
            <w:r w:rsidRPr="00AC4A3E">
              <w:rPr>
                <w:sz w:val="20"/>
                <w:szCs w:val="20"/>
                <w:lang w:eastAsia="ru-RU"/>
              </w:rPr>
              <w:t xml:space="preserve"> № 43-1У -09003-2016</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производительность</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т/ч</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480</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480</w:t>
            </w:r>
          </w:p>
        </w:tc>
        <w:tc>
          <w:tcPr>
            <w:tcW w:w="892"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2021</w:t>
            </w:r>
          </w:p>
        </w:tc>
        <w:tc>
          <w:tcPr>
            <w:tcW w:w="1116"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2022</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43 931</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3</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Котлоагрегат ТГМ-96Б ст.№12 КТЦ-1. Техническое перевооружение газопроводов котла </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Приведение газопроводов котла в </w:t>
            </w:r>
            <w:r w:rsidR="000867FF" w:rsidRPr="00AC4A3E">
              <w:rPr>
                <w:sz w:val="20"/>
                <w:szCs w:val="20"/>
                <w:lang w:eastAsia="ru-RU"/>
              </w:rPr>
              <w:t>соответствие</w:t>
            </w:r>
            <w:r w:rsidRPr="00AC4A3E">
              <w:rPr>
                <w:sz w:val="20"/>
                <w:szCs w:val="20"/>
                <w:lang w:eastAsia="ru-RU"/>
              </w:rPr>
              <w:t xml:space="preserve"> требованиям норм и правил ПБ согласно заключению промышленной </w:t>
            </w:r>
            <w:r w:rsidR="000867FF" w:rsidRPr="00AC4A3E">
              <w:rPr>
                <w:sz w:val="20"/>
                <w:szCs w:val="20"/>
                <w:lang w:eastAsia="ru-RU"/>
              </w:rPr>
              <w:t>экспертизы</w:t>
            </w:r>
            <w:r w:rsidRPr="00AC4A3E">
              <w:rPr>
                <w:sz w:val="20"/>
                <w:szCs w:val="20"/>
                <w:lang w:eastAsia="ru-RU"/>
              </w:rPr>
              <w:t xml:space="preserve"> № 43-ТУ-84622-2013 </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производительность</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т/ч</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480</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480</w:t>
            </w:r>
          </w:p>
        </w:tc>
        <w:tc>
          <w:tcPr>
            <w:tcW w:w="892"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2021</w:t>
            </w:r>
          </w:p>
        </w:tc>
        <w:tc>
          <w:tcPr>
            <w:tcW w:w="1116"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2021</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42 416</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4</w:t>
            </w:r>
          </w:p>
        </w:tc>
        <w:tc>
          <w:tcPr>
            <w:tcW w:w="2836" w:type="dxa"/>
            <w:shd w:val="clear" w:color="000000" w:fill="FFFFFF"/>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Котлоагрегат ТГМ-84А ст.№3 КТЦ-1. Техническое перевооружение газопроводов котла</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Приведение газопроводов котла в </w:t>
            </w:r>
            <w:r w:rsidR="000867FF" w:rsidRPr="00AC4A3E">
              <w:rPr>
                <w:sz w:val="20"/>
                <w:szCs w:val="20"/>
                <w:lang w:eastAsia="ru-RU"/>
              </w:rPr>
              <w:t>соответствие</w:t>
            </w:r>
            <w:r w:rsidRPr="00AC4A3E">
              <w:rPr>
                <w:sz w:val="20"/>
                <w:szCs w:val="20"/>
                <w:lang w:eastAsia="ru-RU"/>
              </w:rPr>
              <w:t xml:space="preserve"> требованиям норм и правил ПБ согласно заключению промышленной </w:t>
            </w:r>
            <w:r w:rsidR="000867FF" w:rsidRPr="00AC4A3E">
              <w:rPr>
                <w:sz w:val="20"/>
                <w:szCs w:val="20"/>
                <w:lang w:eastAsia="ru-RU"/>
              </w:rPr>
              <w:t>экспертизы</w:t>
            </w:r>
            <w:r w:rsidRPr="00AC4A3E">
              <w:rPr>
                <w:sz w:val="20"/>
                <w:szCs w:val="20"/>
                <w:lang w:eastAsia="ru-RU"/>
              </w:rPr>
              <w:t xml:space="preserve"> №43-ТУ-14910-2017</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производительность</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т/ч</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420</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420</w:t>
            </w:r>
          </w:p>
        </w:tc>
        <w:tc>
          <w:tcPr>
            <w:tcW w:w="892"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2022</w:t>
            </w:r>
          </w:p>
        </w:tc>
        <w:tc>
          <w:tcPr>
            <w:tcW w:w="1116"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2023</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45 151</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5</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Котлоагрегат ТГМ-96Б ст.№16. Техническое перевооружение газопроводов котла</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Приведение газопроводов котла в соответсвие требованиям норм и правил ПБ согласно заключению промышленной </w:t>
            </w:r>
            <w:r w:rsidR="000867FF" w:rsidRPr="00AC4A3E">
              <w:rPr>
                <w:sz w:val="20"/>
                <w:szCs w:val="20"/>
                <w:lang w:eastAsia="ru-RU"/>
              </w:rPr>
              <w:t>экспертизы</w:t>
            </w:r>
            <w:r w:rsidRPr="00AC4A3E">
              <w:rPr>
                <w:sz w:val="20"/>
                <w:szCs w:val="20"/>
                <w:lang w:eastAsia="ru-RU"/>
              </w:rPr>
              <w:t xml:space="preserve"> №43-ТУ-08994-2016</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производительность</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т/ч</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480</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480</w:t>
            </w:r>
          </w:p>
        </w:tc>
        <w:tc>
          <w:tcPr>
            <w:tcW w:w="892"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2021</w:t>
            </w:r>
          </w:p>
        </w:tc>
        <w:tc>
          <w:tcPr>
            <w:tcW w:w="1116"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2022</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43 931</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6</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Установка БРОУ 140/14ата 250т/ч №3. Техническое перевооружение БРОУ №3 с реализацией резервной схемы паровых собственных нужд</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Повышение надежности работы деаэратора при падении давления в коллекторах </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производительность</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т/ч</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140</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250</w:t>
            </w:r>
          </w:p>
        </w:tc>
        <w:tc>
          <w:tcPr>
            <w:tcW w:w="892"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2018</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2020</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36 257</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1 493</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7</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Главный паропровод I, II оч. Техническое перевооружение  растопочных паропроводов и РРОУ-2 </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Обеспечение надежности растопки котлов на РОУ</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производительность</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т/ч</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0</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250</w:t>
            </w:r>
          </w:p>
        </w:tc>
        <w:tc>
          <w:tcPr>
            <w:tcW w:w="892"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2018</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2020</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36 721</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1 951</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8</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Техническое перевооружение РРОУ-4 с переводом в БРОУ-140/14</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Обеспечение </w:t>
            </w:r>
            <w:r w:rsidR="000867FF" w:rsidRPr="00AC4A3E">
              <w:rPr>
                <w:sz w:val="20"/>
                <w:szCs w:val="20"/>
                <w:lang w:eastAsia="ru-RU"/>
              </w:rPr>
              <w:t>дополнительного</w:t>
            </w:r>
            <w:r w:rsidRPr="00AC4A3E">
              <w:rPr>
                <w:sz w:val="20"/>
                <w:szCs w:val="20"/>
                <w:lang w:eastAsia="ru-RU"/>
              </w:rPr>
              <w:t xml:space="preserve"> резерва пара 14 ата</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производительность</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т/ч</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0</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250</w:t>
            </w:r>
          </w:p>
        </w:tc>
        <w:tc>
          <w:tcPr>
            <w:tcW w:w="892"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2022</w:t>
            </w:r>
          </w:p>
        </w:tc>
        <w:tc>
          <w:tcPr>
            <w:tcW w:w="1116"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2023</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42 353</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9</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Паровая турбина  Р-70/100-130-15 с генератором  №9. Техническое перевооружение системы регулирования с внедрением ЭГСР</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Техническое перевооружение САР турбины в связи с моральным и физическим износом, а также новыми требованиями к повышению качества регулирования частоты электрического тока</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система</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шт.</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w:t>
            </w:r>
          </w:p>
        </w:tc>
        <w:tc>
          <w:tcPr>
            <w:tcW w:w="892"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2018</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2020</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7 860</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2 608</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10</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Трубопровод речной воды №1,2. Реконструкция речных водоводов</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Заключение лаборатории металлов и сварки ООО "КЭР" от 10.05.2017.№ 677. </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диаметр/протяженность</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мм</w:t>
            </w:r>
          </w:p>
        </w:tc>
        <w:tc>
          <w:tcPr>
            <w:tcW w:w="883"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700/2870</w:t>
            </w:r>
          </w:p>
        </w:tc>
        <w:tc>
          <w:tcPr>
            <w:tcW w:w="851"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800 /3035</w:t>
            </w:r>
          </w:p>
        </w:tc>
        <w:tc>
          <w:tcPr>
            <w:tcW w:w="892"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2017</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2019</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112 250</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69 058</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11</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Техническое перевооружение системы ПАЗ оборудования ХЦ-1,2</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Предписание №43-20-166-106-17 ФСЭТ АН от 09.06.2017 r.</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система</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шт.</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w:t>
            </w:r>
          </w:p>
        </w:tc>
        <w:tc>
          <w:tcPr>
            <w:tcW w:w="892"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2017</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2020</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204 301</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52 508</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12</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Пожаронасосная №1. Реконструкция здания пожаронасосной</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Ветхое состояние здания. Отчет по результатам обследования</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площадь</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м2</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72</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72</w:t>
            </w:r>
          </w:p>
        </w:tc>
        <w:tc>
          <w:tcPr>
            <w:tcW w:w="892"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2018</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2019</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31 961</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946</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13</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Котлоагрегат №7 ТГМ-84 в к-те. Техническое перевооружение газопроводов котла </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Приведение газопроводов котла в </w:t>
            </w:r>
            <w:r w:rsidR="000867FF" w:rsidRPr="00AC4A3E">
              <w:rPr>
                <w:sz w:val="20"/>
                <w:szCs w:val="20"/>
                <w:lang w:eastAsia="ru-RU"/>
              </w:rPr>
              <w:t>соответствие</w:t>
            </w:r>
            <w:r w:rsidRPr="00AC4A3E">
              <w:rPr>
                <w:sz w:val="20"/>
                <w:szCs w:val="20"/>
                <w:lang w:eastAsia="ru-RU"/>
              </w:rPr>
              <w:t xml:space="preserve"> требованиям норм и правил ПБ согласно заключению промышленной </w:t>
            </w:r>
            <w:r w:rsidR="000867FF" w:rsidRPr="00AC4A3E">
              <w:rPr>
                <w:sz w:val="20"/>
                <w:szCs w:val="20"/>
                <w:lang w:eastAsia="ru-RU"/>
              </w:rPr>
              <w:t>экспертизы</w:t>
            </w:r>
            <w:r w:rsidRPr="00AC4A3E">
              <w:rPr>
                <w:sz w:val="20"/>
                <w:szCs w:val="20"/>
                <w:lang w:eastAsia="ru-RU"/>
              </w:rPr>
              <w:t xml:space="preserve"> №43-ЗС-10580-2017 </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производительность</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т/ч</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420</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420</w:t>
            </w:r>
          </w:p>
        </w:tc>
        <w:tc>
          <w:tcPr>
            <w:tcW w:w="892"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2018</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2019</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38 649</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963</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14</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Дымовая труба ж/б №1. Реконструкция газоходов котлов ст.№1-5. </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Восстановление проектных характеристик газоходов, повышение безопасности</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высота</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м</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180</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180</w:t>
            </w:r>
          </w:p>
        </w:tc>
        <w:tc>
          <w:tcPr>
            <w:tcW w:w="892"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2019</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2021</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23 880</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15</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Деаэраторная установка ДПТС-1. Техническое перевооружение  схемы подпитки теплосети</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Заключение ЛМиС ООО «КамЭнергоРемонт» №344 от 20.10.2014 г о необходимости замены ДПТС</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производительность</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т/ч</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300</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300</w:t>
            </w:r>
          </w:p>
        </w:tc>
        <w:tc>
          <w:tcPr>
            <w:tcW w:w="892"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2022</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2023</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37 610</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16</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Техническое перевооружение станционных трубопроводов питательной воды</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Заключение ЭПБ №43-ТУ-08833-2014 от 29.08.2014 </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диаметр </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мм</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325</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325</w:t>
            </w:r>
          </w:p>
        </w:tc>
        <w:tc>
          <w:tcPr>
            <w:tcW w:w="892"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2021</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2021</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63 295</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17</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Автоматизированная система коммерческого учета теплоносителей </w:t>
            </w:r>
            <w:r w:rsidRPr="00AC4A3E">
              <w:rPr>
                <w:sz w:val="20"/>
                <w:szCs w:val="20"/>
                <w:lang w:eastAsia="ru-RU"/>
              </w:rPr>
              <w:lastRenderedPageBreak/>
              <w:t>Нижнекамской ТЭЦ (ПТК-1). Техническое перевооружение АСКУТ</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lastRenderedPageBreak/>
              <w:t xml:space="preserve">Перевооружение системы учета в </w:t>
            </w:r>
            <w:r w:rsidR="000867FF" w:rsidRPr="00AC4A3E">
              <w:rPr>
                <w:sz w:val="20"/>
                <w:szCs w:val="20"/>
                <w:lang w:eastAsia="ru-RU"/>
              </w:rPr>
              <w:t>соответствие</w:t>
            </w:r>
            <w:r w:rsidRPr="00AC4A3E">
              <w:rPr>
                <w:sz w:val="20"/>
                <w:szCs w:val="20"/>
                <w:lang w:eastAsia="ru-RU"/>
              </w:rPr>
              <w:t xml:space="preserve"> с требованиями Правил коммерческого учета</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система</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шт.</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w:t>
            </w:r>
          </w:p>
        </w:tc>
        <w:tc>
          <w:tcPr>
            <w:tcW w:w="892"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2020</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2021</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54 083</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18</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Котлоагрегат ТГМ-96Б ст.№12. Техническое перевооружение автоматизированной системы контроля и регулирования</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Физический и моральный износ котлоагрегата</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производительность</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т/ч</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480</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480</w:t>
            </w:r>
          </w:p>
        </w:tc>
        <w:tc>
          <w:tcPr>
            <w:tcW w:w="892"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2021</w:t>
            </w:r>
          </w:p>
        </w:tc>
        <w:tc>
          <w:tcPr>
            <w:tcW w:w="1116"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2022</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88 022</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19</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Техническое перевооружение хозпротивопожарного водовода</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Физический износ водовода</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диаметр </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мм</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250</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315</w:t>
            </w:r>
          </w:p>
        </w:tc>
        <w:tc>
          <w:tcPr>
            <w:tcW w:w="892"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2020</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2021</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33 133</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20</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Реконструкция паровой турбины ПТ-60-130 с генератором N4 </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Большая наработка турбины (более 320 тыс. часов)</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мощность</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Гкал/час</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160</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160</w:t>
            </w:r>
          </w:p>
        </w:tc>
        <w:tc>
          <w:tcPr>
            <w:tcW w:w="892"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2022</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2023</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693 250</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21</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Реконструкция паровой турбины Т-100-130 с генератором №5</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Большая наработка турбины (более 330 тыс. часов)</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мощность</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Гкал/час</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139</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139</w:t>
            </w:r>
          </w:p>
        </w:tc>
        <w:tc>
          <w:tcPr>
            <w:tcW w:w="892"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2023</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2024</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831 153</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22</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Реконструкция турбины Р-100-130/15 с генератором №3</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Большая наработка турбины (более 330 тыс. часов)</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мощность</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Гкал/час</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405</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405</w:t>
            </w:r>
          </w:p>
        </w:tc>
        <w:tc>
          <w:tcPr>
            <w:tcW w:w="892"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2021</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2022</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1 004 878</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23</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Реконструкция паровой турбины Т-100-130 с генератором №5. Техническое перевооружение конденсатора</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Большая наработка турбины (более 300 тыс. часов). Повышение надежности работы</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мощность</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Гкал/час</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160</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160</w:t>
            </w:r>
          </w:p>
        </w:tc>
        <w:tc>
          <w:tcPr>
            <w:tcW w:w="892"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2023</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2024</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118 590</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24</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Пожарная сигнализация главного корпуса ПТК-1</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Предписания МЧС №15/1/7 от 19.04.2018</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система</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шт.</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w:t>
            </w:r>
          </w:p>
        </w:tc>
        <w:tc>
          <w:tcPr>
            <w:tcW w:w="892"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2019</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2019</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9 979</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25</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Техническое перевооружение водораспределительной системы  и вытяжной башни градирни №3</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xml:space="preserve">По </w:t>
            </w:r>
            <w:r w:rsidR="000867FF" w:rsidRPr="00AC4A3E">
              <w:rPr>
                <w:sz w:val="20"/>
                <w:szCs w:val="20"/>
                <w:lang w:eastAsia="ru-RU"/>
              </w:rPr>
              <w:t>результатам</w:t>
            </w:r>
            <w:r w:rsidRPr="00AC4A3E">
              <w:rPr>
                <w:sz w:val="20"/>
                <w:szCs w:val="20"/>
                <w:lang w:eastAsia="ru-RU"/>
              </w:rPr>
              <w:t xml:space="preserve"> технического отчета ООО ИЦ "Энергопрогресс" </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площадь орошения</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м2</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1600</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1600</w:t>
            </w:r>
          </w:p>
        </w:tc>
        <w:tc>
          <w:tcPr>
            <w:tcW w:w="892"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2020</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2022</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80 418</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26</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Оборудование, не требующее монтажа</w:t>
            </w:r>
          </w:p>
        </w:tc>
        <w:tc>
          <w:tcPr>
            <w:tcW w:w="3642"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w:t>
            </w:r>
          </w:p>
        </w:tc>
        <w:tc>
          <w:tcPr>
            <w:tcW w:w="141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w:t>
            </w:r>
          </w:p>
        </w:tc>
        <w:tc>
          <w:tcPr>
            <w:tcW w:w="883"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p>
        </w:tc>
        <w:tc>
          <w:tcPr>
            <w:tcW w:w="851"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p>
        </w:tc>
        <w:tc>
          <w:tcPr>
            <w:tcW w:w="892"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2019</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2023</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40 268</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27</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Насос ПЭН-580 ст. №16. Техническое перевооружение с установкой турбопривода и питательного насоса</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Установка приводной турбины вместо э/д 6 кВ</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мощность э/д</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кВт</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4000</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0</w:t>
            </w:r>
          </w:p>
        </w:tc>
        <w:tc>
          <w:tcPr>
            <w:tcW w:w="892"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2020</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2021</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114 118</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28</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Система автоматического непрерывного контроля выбросов Нижнекамской ТЭЦ (ПТК-1)</w:t>
            </w:r>
          </w:p>
        </w:tc>
        <w:tc>
          <w:tcPr>
            <w:tcW w:w="3642"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Снижение воздействия на окружающую среду</w:t>
            </w:r>
          </w:p>
        </w:tc>
        <w:tc>
          <w:tcPr>
            <w:tcW w:w="1418"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система</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шт.</w:t>
            </w:r>
          </w:p>
        </w:tc>
        <w:tc>
          <w:tcPr>
            <w:tcW w:w="883"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0</w:t>
            </w:r>
          </w:p>
        </w:tc>
        <w:tc>
          <w:tcPr>
            <w:tcW w:w="851"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w:t>
            </w:r>
          </w:p>
        </w:tc>
        <w:tc>
          <w:tcPr>
            <w:tcW w:w="892"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2019</w:t>
            </w:r>
          </w:p>
        </w:tc>
        <w:tc>
          <w:tcPr>
            <w:tcW w:w="1116" w:type="dxa"/>
            <w:shd w:val="clear" w:color="auto" w:fill="auto"/>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2021</w:t>
            </w: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37 803</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w:t>
            </w:r>
          </w:p>
        </w:tc>
      </w:tr>
      <w:tr w:rsidR="00AC4A3E" w:rsidRPr="00AC4A3E" w:rsidTr="000867FF">
        <w:trPr>
          <w:cantSplit/>
          <w:trHeight w:val="20"/>
        </w:trPr>
        <w:tc>
          <w:tcPr>
            <w:tcW w:w="567"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w:t>
            </w:r>
          </w:p>
        </w:tc>
        <w:tc>
          <w:tcPr>
            <w:tcW w:w="2836" w:type="dxa"/>
            <w:shd w:val="clear" w:color="auto" w:fill="auto"/>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Итого</w:t>
            </w:r>
          </w:p>
        </w:tc>
        <w:tc>
          <w:tcPr>
            <w:tcW w:w="3642"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w:t>
            </w:r>
          </w:p>
        </w:tc>
        <w:tc>
          <w:tcPr>
            <w:tcW w:w="141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w:t>
            </w:r>
          </w:p>
        </w:tc>
        <w:tc>
          <w:tcPr>
            <w:tcW w:w="708" w:type="dxa"/>
            <w:shd w:val="clear" w:color="auto" w:fill="auto"/>
            <w:noWrap/>
            <w:vAlign w:val="center"/>
            <w:hideMark/>
          </w:tcPr>
          <w:p w:rsidR="00AC4A3E" w:rsidRPr="00AC4A3E" w:rsidRDefault="00AC4A3E" w:rsidP="000867FF">
            <w:pPr>
              <w:pStyle w:val="aa"/>
              <w:spacing w:after="0" w:line="240" w:lineRule="auto"/>
              <w:rPr>
                <w:sz w:val="20"/>
                <w:szCs w:val="20"/>
                <w:lang w:eastAsia="ru-RU"/>
              </w:rPr>
            </w:pPr>
            <w:r w:rsidRPr="00AC4A3E">
              <w:rPr>
                <w:sz w:val="20"/>
                <w:szCs w:val="20"/>
                <w:lang w:eastAsia="ru-RU"/>
              </w:rPr>
              <w:t> </w:t>
            </w:r>
          </w:p>
        </w:tc>
        <w:tc>
          <w:tcPr>
            <w:tcW w:w="883"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p>
        </w:tc>
        <w:tc>
          <w:tcPr>
            <w:tcW w:w="851"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p>
        </w:tc>
        <w:tc>
          <w:tcPr>
            <w:tcW w:w="892"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p>
        </w:tc>
        <w:tc>
          <w:tcPr>
            <w:tcW w:w="1116"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p>
        </w:tc>
        <w:tc>
          <w:tcPr>
            <w:tcW w:w="1404"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4 154 333</w:t>
            </w:r>
          </w:p>
        </w:tc>
        <w:tc>
          <w:tcPr>
            <w:tcW w:w="1517" w:type="dxa"/>
            <w:shd w:val="clear" w:color="auto" w:fill="auto"/>
            <w:noWrap/>
            <w:vAlign w:val="center"/>
            <w:hideMark/>
          </w:tcPr>
          <w:p w:rsidR="00AC4A3E" w:rsidRPr="00AC4A3E" w:rsidRDefault="00AC4A3E" w:rsidP="000867FF">
            <w:pPr>
              <w:pStyle w:val="aa"/>
              <w:spacing w:after="0" w:line="240" w:lineRule="auto"/>
              <w:jc w:val="center"/>
              <w:rPr>
                <w:sz w:val="20"/>
                <w:szCs w:val="20"/>
                <w:lang w:eastAsia="ru-RU"/>
              </w:rPr>
            </w:pPr>
            <w:r w:rsidRPr="00AC4A3E">
              <w:rPr>
                <w:sz w:val="20"/>
                <w:szCs w:val="20"/>
                <w:lang w:eastAsia="ru-RU"/>
              </w:rPr>
              <w:t>129 528</w:t>
            </w:r>
          </w:p>
        </w:tc>
      </w:tr>
    </w:tbl>
    <w:p w:rsidR="00C65656" w:rsidRDefault="00C65656" w:rsidP="00C47056">
      <w:pPr>
        <w:spacing w:before="240"/>
      </w:pPr>
    </w:p>
    <w:p w:rsidR="00C65656" w:rsidRDefault="00C65656" w:rsidP="00C47056">
      <w:pPr>
        <w:spacing w:before="240"/>
        <w:sectPr w:rsidR="00C65656" w:rsidSect="00C65656">
          <w:pgSz w:w="16838" w:h="11906" w:orient="landscape"/>
          <w:pgMar w:top="1418" w:right="1134" w:bottom="1418" w:left="1134" w:header="708" w:footer="708" w:gutter="0"/>
          <w:cols w:space="708"/>
          <w:titlePg/>
          <w:docGrid w:linePitch="381"/>
        </w:sectPr>
      </w:pPr>
    </w:p>
    <w:p w:rsidR="00AC4A3E" w:rsidRPr="00051735" w:rsidRDefault="00AC4A3E" w:rsidP="00D60CA2">
      <w:pPr>
        <w:pStyle w:val="1"/>
      </w:pPr>
      <w:bookmarkStart w:id="9" w:name="_Toc3212484"/>
      <w:r w:rsidRPr="00051735">
        <w:lastRenderedPageBreak/>
        <w:t>Определение условий организации централизованного теплоснабжения, индивидуального теплоснабжения, а также поквартирного отопления</w:t>
      </w:r>
      <w:bookmarkEnd w:id="9"/>
    </w:p>
    <w:p w:rsidR="00AC4A3E" w:rsidRPr="0019396B" w:rsidRDefault="00AC4A3E" w:rsidP="00AC4A3E">
      <w:pPr>
        <w:rPr>
          <w:lang w:eastAsia="ru-RU"/>
        </w:rPr>
      </w:pPr>
      <w:r w:rsidRPr="0019396B">
        <w:rPr>
          <w:lang w:eastAsia="ru-RU"/>
        </w:rPr>
        <w:t>Согласно статье 14, ФЗ №190 «О теплоснабжении» от 27.07.2010 года, подключение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ФЗ №190 «О теплоснабжении»  и правилами подключения к системам теплоснабжения, утвержденными Правительством Российской Федерации.</w:t>
      </w:r>
    </w:p>
    <w:p w:rsidR="00AC4A3E" w:rsidRPr="0019396B" w:rsidRDefault="00AC4A3E" w:rsidP="00AC4A3E">
      <w:pPr>
        <w:rPr>
          <w:lang w:eastAsia="ru-RU"/>
        </w:rPr>
      </w:pPr>
      <w:r w:rsidRPr="0019396B">
        <w:rPr>
          <w:lang w:eastAsia="ru-RU"/>
        </w:rPr>
        <w:t>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в заключении</w:t>
      </w:r>
      <w:r>
        <w:rPr>
          <w:lang w:eastAsia="ru-RU"/>
        </w:rPr>
        <w:t xml:space="preserve"> </w:t>
      </w:r>
      <w:r w:rsidRPr="0019396B">
        <w:rPr>
          <w:lang w:eastAsia="ru-RU"/>
        </w:rPr>
        <w:t>соответствующего договора, устанавливаются правилами подключения к системам теплоснабжения, утвержденными Правительством Российской Федерации.</w:t>
      </w:r>
    </w:p>
    <w:p w:rsidR="00AC4A3E" w:rsidRPr="0019396B" w:rsidRDefault="00AC4A3E" w:rsidP="00AC4A3E">
      <w:pPr>
        <w:rPr>
          <w:lang w:eastAsia="ru-RU"/>
        </w:rPr>
      </w:pPr>
      <w:r w:rsidRPr="0019396B">
        <w:rPr>
          <w:lang w:eastAsia="ru-RU"/>
        </w:rPr>
        <w:t xml:space="preserve">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к </w:t>
      </w:r>
      <w:r w:rsidRPr="0019396B">
        <w:rPr>
          <w:lang w:eastAsia="ru-RU"/>
        </w:rPr>
        <w:lastRenderedPageBreak/>
        <w:t>системе теплоснабжения этого объекта капитального строительства устанавливаются правилами подключения к системам теплоснабжения, утвержденными Правительством Российской Федерации.</w:t>
      </w:r>
    </w:p>
    <w:p w:rsidR="00AC4A3E" w:rsidRPr="0019396B" w:rsidRDefault="00AC4A3E" w:rsidP="00AC4A3E">
      <w:pPr>
        <w:rPr>
          <w:lang w:eastAsia="ru-RU"/>
        </w:rPr>
      </w:pPr>
      <w:r w:rsidRPr="0019396B">
        <w:rPr>
          <w:lang w:eastAsia="ru-RU"/>
        </w:rPr>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заключении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правилами подключения к системам теплоснабжения, утвержденными Правительством Российской Федерации.</w:t>
      </w:r>
    </w:p>
    <w:p w:rsidR="00AC4A3E" w:rsidRPr="0019396B" w:rsidRDefault="00AC4A3E" w:rsidP="00AC4A3E">
      <w:pPr>
        <w:rPr>
          <w:lang w:eastAsia="ru-RU"/>
        </w:rPr>
      </w:pPr>
      <w:r w:rsidRPr="0019396B">
        <w:rPr>
          <w:lang w:eastAsia="ru-RU"/>
        </w:rPr>
        <w:t xml:space="preserve">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теплоснабженияэтого объекта капитального строительства, теплоснабжающая организация или теплосетевая организация в сроки и в </w:t>
      </w:r>
      <w:r w:rsidRPr="0019396B">
        <w:rPr>
          <w:lang w:eastAsia="ru-RU"/>
        </w:rPr>
        <w:lastRenderedPageBreak/>
        <w:t>порядке, которые установлены правилами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rsidR="00AC4A3E" w:rsidRPr="0019396B" w:rsidRDefault="00AC4A3E" w:rsidP="00AC4A3E">
      <w:pPr>
        <w:rPr>
          <w:lang w:eastAsia="ru-RU"/>
        </w:rPr>
      </w:pPr>
      <w:r w:rsidRPr="0019396B">
        <w:rPr>
          <w:lang w:eastAsia="ru-RU"/>
        </w:rPr>
        <w:t xml:space="preserve">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w:t>
      </w:r>
      <w:r w:rsidRPr="0019396B">
        <w:rPr>
          <w:lang w:eastAsia="ru-RU"/>
        </w:rPr>
        <w:lastRenderedPageBreak/>
        <w:t>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объектов капитального строительства, установленных правилами подключения к системам теплоснабжения, утвержденными Правительством Российской Федерации.</w:t>
      </w:r>
    </w:p>
    <w:p w:rsidR="00AC4A3E" w:rsidRPr="0019396B" w:rsidRDefault="00AC4A3E" w:rsidP="00AC4A3E">
      <w:pPr>
        <w:rPr>
          <w:lang w:eastAsia="ru-RU"/>
        </w:rPr>
      </w:pPr>
      <w:r w:rsidRPr="0019396B">
        <w:rPr>
          <w:lang w:eastAsia="ru-RU"/>
        </w:rPr>
        <w:t>Таким образом, вновь ввод</w:t>
      </w:r>
      <w:r>
        <w:rPr>
          <w:lang w:eastAsia="ru-RU"/>
        </w:rPr>
        <w:t xml:space="preserve">имые потребители, обратившиеся </w:t>
      </w:r>
      <w:r w:rsidRPr="0019396B">
        <w:rPr>
          <w:lang w:eastAsia="ru-RU"/>
        </w:rPr>
        <w:t xml:space="preserve">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 </w:t>
      </w:r>
    </w:p>
    <w:p w:rsidR="00AC4A3E" w:rsidRPr="0019396B" w:rsidRDefault="00AC4A3E" w:rsidP="00AC4A3E">
      <w:pPr>
        <w:rPr>
          <w:lang w:eastAsia="ru-RU"/>
        </w:rPr>
      </w:pPr>
      <w:r w:rsidRPr="0019396B">
        <w:rPr>
          <w:lang w:eastAsia="ru-RU"/>
        </w:rPr>
        <w:t xml:space="preserve">С потребителями,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 </w:t>
      </w:r>
    </w:p>
    <w:p w:rsidR="00AC4A3E" w:rsidRPr="0019396B" w:rsidRDefault="00AC4A3E" w:rsidP="00AC4A3E">
      <w:pPr>
        <w:rPr>
          <w:lang w:eastAsia="ru-RU"/>
        </w:rPr>
      </w:pPr>
      <w:r w:rsidRPr="0019396B">
        <w:rPr>
          <w:lang w:eastAsia="ru-RU"/>
        </w:rPr>
        <w:t>Существующие и планируемые к застройке потребители, вправе использовать для отопления индивидуальные источники теплоснабжения. Использование автономных источников теплоснабжения целесообразно в случаях:</w:t>
      </w:r>
    </w:p>
    <w:p w:rsidR="00AC4A3E" w:rsidRPr="0019396B" w:rsidRDefault="00AC4A3E" w:rsidP="00AC4A3E">
      <w:pPr>
        <w:pStyle w:val="a8"/>
        <w:numPr>
          <w:ilvl w:val="0"/>
          <w:numId w:val="18"/>
        </w:numPr>
      </w:pPr>
      <w:r w:rsidRPr="0019396B">
        <w:t>значительной удаленности от существующих и перспективных тепловых сетей;</w:t>
      </w:r>
    </w:p>
    <w:p w:rsidR="00AC4A3E" w:rsidRPr="0019396B" w:rsidRDefault="00AC4A3E" w:rsidP="00AC4A3E">
      <w:pPr>
        <w:pStyle w:val="a8"/>
        <w:numPr>
          <w:ilvl w:val="0"/>
          <w:numId w:val="18"/>
        </w:numPr>
      </w:pPr>
      <w:r w:rsidRPr="0019396B">
        <w:t>малой подключаемой нагрузки (менее 0,01 Гкал/ч);</w:t>
      </w:r>
    </w:p>
    <w:p w:rsidR="00AC4A3E" w:rsidRPr="0019396B" w:rsidRDefault="00AC4A3E" w:rsidP="00AC4A3E">
      <w:pPr>
        <w:pStyle w:val="a8"/>
        <w:numPr>
          <w:ilvl w:val="0"/>
          <w:numId w:val="18"/>
        </w:numPr>
      </w:pPr>
      <w:r w:rsidRPr="0019396B">
        <w:lastRenderedPageBreak/>
        <w:t>отсутствия резервов тепловой мощности в границах застройки на данный момент и в рассматриваемой перспективе;</w:t>
      </w:r>
    </w:p>
    <w:p w:rsidR="00AC4A3E" w:rsidRPr="0019396B" w:rsidRDefault="00AC4A3E" w:rsidP="00AC4A3E">
      <w:pPr>
        <w:pStyle w:val="a8"/>
        <w:numPr>
          <w:ilvl w:val="0"/>
          <w:numId w:val="18"/>
        </w:numPr>
      </w:pPr>
      <w:r w:rsidRPr="0019396B">
        <w:t xml:space="preserve">использования тепловой энергии в технологических целях. </w:t>
      </w:r>
    </w:p>
    <w:p w:rsidR="00AC4A3E" w:rsidRPr="0019396B" w:rsidRDefault="00AC4A3E" w:rsidP="00AC4A3E">
      <w:pPr>
        <w:rPr>
          <w:lang w:eastAsia="ru-RU"/>
        </w:rPr>
      </w:pPr>
      <w:r w:rsidRPr="0019396B">
        <w:rPr>
          <w:lang w:eastAsia="ru-RU"/>
        </w:rPr>
        <w:t xml:space="preserve">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централизованного теплоснабжения. </w:t>
      </w:r>
    </w:p>
    <w:p w:rsidR="00AC4A3E" w:rsidRPr="0019396B" w:rsidRDefault="00AC4A3E" w:rsidP="00AC4A3E">
      <w:pPr>
        <w:rPr>
          <w:lang w:eastAsia="ru-RU"/>
        </w:rPr>
      </w:pPr>
      <w:r w:rsidRPr="0019396B">
        <w:rPr>
          <w:lang w:eastAsia="ru-RU"/>
        </w:rPr>
        <w:t xml:space="preserve">Согласно п.15, с. 14, ФЗ №190 от 27.07.2010 г.,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утвержденными Правительством Российской Федерации, при наличии осуществленного в надлежащем порядке подключения к системам теплоснабжения многоквартирных домов. </w:t>
      </w:r>
    </w:p>
    <w:p w:rsidR="00AC4A3E" w:rsidRPr="0019396B" w:rsidRDefault="00AC4A3E" w:rsidP="00AC4A3E">
      <w:pPr>
        <w:rPr>
          <w:lang w:eastAsia="ru-RU"/>
        </w:rPr>
      </w:pPr>
      <w:r w:rsidRPr="0019396B">
        <w:rPr>
          <w:lang w:eastAsia="ru-RU"/>
        </w:rPr>
        <w:t xml:space="preserve">Планируемые к строительству жилые дома, могут проектироваться с использованием поквартирного индивидуального отопления, при условии получения технических условий от газоснабжающей организации. </w:t>
      </w:r>
    </w:p>
    <w:p w:rsidR="00AC4A3E" w:rsidRPr="0057500A" w:rsidRDefault="00AC4A3E" w:rsidP="00AC4A3E">
      <w:pPr>
        <w:spacing w:before="240"/>
        <w:ind w:firstLine="709"/>
        <w:rPr>
          <w:b/>
        </w:rPr>
      </w:pPr>
      <w:r w:rsidRPr="0057500A">
        <w:rPr>
          <w:b/>
        </w:rPr>
        <w:t>В настоящее время все планируемые к возведению объекты капитального строительства</w:t>
      </w:r>
      <w:r>
        <w:rPr>
          <w:b/>
        </w:rPr>
        <w:t xml:space="preserve"> (за исключением ИЖС)</w:t>
      </w:r>
      <w:r w:rsidRPr="0057500A">
        <w:rPr>
          <w:b/>
        </w:rPr>
        <w:t xml:space="preserve"> предполагают </w:t>
      </w:r>
      <w:r>
        <w:rPr>
          <w:b/>
        </w:rPr>
        <w:t>подключение к централизованным источникам теплоснабжения – нижнекамским ТЭЦ.</w:t>
      </w:r>
    </w:p>
    <w:p w:rsidR="00AC4A3E" w:rsidRDefault="00AC4A3E" w:rsidP="00AC4A3E"/>
    <w:p w:rsidR="000867FF" w:rsidRDefault="000867FF" w:rsidP="00D60CA2">
      <w:pPr>
        <w:pStyle w:val="1"/>
      </w:pPr>
      <w:bookmarkStart w:id="10" w:name="_Toc3212485"/>
      <w:r w:rsidRPr="0019396B">
        <w:lastRenderedPageBreak/>
        <w:t>Обоснование предлагаемых для строительства источников тепловой энергии с комбинированной выработкой тепловой и электрической энергии для обеспечения перспективных тепловых нагрузок</w:t>
      </w:r>
      <w:bookmarkEnd w:id="10"/>
    </w:p>
    <w:p w:rsidR="000867FF" w:rsidRDefault="000867FF" w:rsidP="000867FF">
      <w:pPr>
        <w:spacing w:before="240"/>
        <w:ind w:firstLine="709"/>
        <w:rPr>
          <w:lang w:eastAsia="ru-RU"/>
        </w:rPr>
      </w:pPr>
      <w:r>
        <w:rPr>
          <w:lang w:eastAsia="ru-RU"/>
        </w:rPr>
        <w:t xml:space="preserve">Существующие источники тепловой энергии с комбинированной выработкой тепловой и электрической энергии полностью покрывают перспективные потребности в тепловой энергии и тепловой мощности города Нижнекамска. </w:t>
      </w:r>
    </w:p>
    <w:p w:rsidR="000867FF" w:rsidRDefault="000867FF" w:rsidP="000867FF"/>
    <w:p w:rsidR="000867FF" w:rsidRPr="0019396B" w:rsidRDefault="000867FF" w:rsidP="00D60CA2">
      <w:pPr>
        <w:pStyle w:val="1"/>
      </w:pPr>
      <w:bookmarkStart w:id="11" w:name="_Toc496685918"/>
      <w:bookmarkStart w:id="12" w:name="_Toc500180561"/>
      <w:bookmarkStart w:id="13" w:name="_Toc507493972"/>
      <w:bookmarkStart w:id="14" w:name="_Toc511632432"/>
      <w:bookmarkStart w:id="15" w:name="_Toc3212486"/>
      <w:r w:rsidRPr="0019396B">
        <w:t>Обоснование предлагаемых для реконструкции действующих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w:t>
      </w:r>
      <w:bookmarkEnd w:id="11"/>
      <w:bookmarkEnd w:id="12"/>
      <w:bookmarkEnd w:id="13"/>
      <w:bookmarkEnd w:id="14"/>
      <w:bookmarkEnd w:id="15"/>
    </w:p>
    <w:p w:rsidR="000867FF" w:rsidRDefault="000867FF" w:rsidP="000867FF">
      <w:pPr>
        <w:spacing w:before="240"/>
        <w:ind w:firstLine="709"/>
        <w:rPr>
          <w:lang w:eastAsia="ru-RU"/>
        </w:rPr>
      </w:pPr>
      <w:r>
        <w:rPr>
          <w:lang w:eastAsia="ru-RU"/>
        </w:rPr>
        <w:t xml:space="preserve">Нижнекамские ТЭЦ являются централизованными источниками теплоснабжения, обеспечивающими нужды города Нижнекамска в тепловой и электрической энергии. </w:t>
      </w:r>
    </w:p>
    <w:p w:rsidR="000867FF" w:rsidRDefault="000867FF" w:rsidP="000867FF">
      <w:pPr>
        <w:spacing w:before="240"/>
        <w:ind w:firstLine="709"/>
        <w:rPr>
          <w:lang w:eastAsia="ru-RU"/>
        </w:rPr>
      </w:pPr>
      <w:r>
        <w:rPr>
          <w:lang w:eastAsia="ru-RU"/>
        </w:rPr>
        <w:t xml:space="preserve">Надежность и эффективность функционирования данных источников определяет общую надежность схемы теплоснабжения города, а также тарифные последствия для населения. </w:t>
      </w:r>
    </w:p>
    <w:p w:rsidR="000867FF" w:rsidRDefault="000867FF" w:rsidP="000867FF">
      <w:pPr>
        <w:spacing w:before="240"/>
        <w:ind w:firstLine="709"/>
        <w:rPr>
          <w:lang w:eastAsia="ru-RU"/>
        </w:rPr>
      </w:pPr>
      <w:r>
        <w:rPr>
          <w:lang w:eastAsia="ru-RU"/>
        </w:rPr>
        <w:t>С целью поддержания надежности и повышения эффективности функционирования источника с комбинированной выработкой тепловой и электрической энергии – Нижнекамской ТЭЦ (ПТК-1) – ОАО «ТГК-16» была разработана, принята и частично реализована инвестиционная программа на период 2019-2023 гг.</w:t>
      </w:r>
    </w:p>
    <w:p w:rsidR="000867FF" w:rsidRDefault="000867FF" w:rsidP="000867FF">
      <w:pPr>
        <w:spacing w:before="240"/>
        <w:ind w:firstLine="709"/>
        <w:rPr>
          <w:lang w:eastAsia="ru-RU"/>
        </w:rPr>
      </w:pPr>
      <w:r>
        <w:rPr>
          <w:lang w:eastAsia="ru-RU"/>
        </w:rPr>
        <w:lastRenderedPageBreak/>
        <w:t xml:space="preserve">В соответствии с данными о корректировке на 2018 год инвестиционная программа включает в себя мероприятия (отнесенные к деятельности в области теплогенерации и теплоснабжения), представленные в </w:t>
      </w:r>
      <w:r w:rsidR="00775141">
        <w:rPr>
          <w:lang w:eastAsia="ru-RU"/>
        </w:rPr>
        <w:fldChar w:fldCharType="begin"/>
      </w:r>
      <w:r w:rsidR="00775141">
        <w:rPr>
          <w:lang w:eastAsia="ru-RU"/>
        </w:rPr>
        <w:instrText xml:space="preserve"> REF _Ref3126384 \h </w:instrText>
      </w:r>
      <w:r w:rsidR="00775141">
        <w:rPr>
          <w:lang w:eastAsia="ru-RU"/>
        </w:rPr>
      </w:r>
      <w:r w:rsidR="00775141">
        <w:rPr>
          <w:lang w:eastAsia="ru-RU"/>
        </w:rPr>
        <w:fldChar w:fldCharType="separate"/>
      </w:r>
      <w:r w:rsidR="000A4F81">
        <w:t xml:space="preserve">Табл. </w:t>
      </w:r>
      <w:r w:rsidR="000A4F81">
        <w:rPr>
          <w:noProof/>
        </w:rPr>
        <w:t>4</w:t>
      </w:r>
      <w:r w:rsidR="000A4F81">
        <w:t>.</w:t>
      </w:r>
      <w:r w:rsidR="000A4F81">
        <w:rPr>
          <w:noProof/>
        </w:rPr>
        <w:t>1</w:t>
      </w:r>
      <w:r w:rsidR="00775141">
        <w:rPr>
          <w:lang w:eastAsia="ru-RU"/>
        </w:rPr>
        <w:fldChar w:fldCharType="end"/>
      </w:r>
      <w:r>
        <w:rPr>
          <w:lang w:eastAsia="ru-RU"/>
        </w:rPr>
        <w:t>.</w:t>
      </w:r>
    </w:p>
    <w:p w:rsidR="000867FF" w:rsidRDefault="00775141" w:rsidP="000867FF">
      <w:pPr>
        <w:spacing w:before="240"/>
        <w:ind w:firstLine="709"/>
        <w:rPr>
          <w:lang w:eastAsia="ru-RU"/>
        </w:rPr>
      </w:pPr>
      <w:r>
        <w:rPr>
          <w:lang w:eastAsia="ru-RU"/>
        </w:rPr>
        <w:t xml:space="preserve">Новая инвестиционная программа ООО «Нижнекамская ТЭЦ» не разработана. В </w:t>
      </w:r>
      <w:r w:rsidR="00D60CA2">
        <w:rPr>
          <w:lang w:eastAsia="ru-RU"/>
        </w:rPr>
        <w:fldChar w:fldCharType="begin"/>
      </w:r>
      <w:r w:rsidR="00D60CA2">
        <w:rPr>
          <w:lang w:eastAsia="ru-RU"/>
        </w:rPr>
        <w:instrText xml:space="preserve"> REF _Ref3126679 \h </w:instrText>
      </w:r>
      <w:r w:rsidR="00D60CA2">
        <w:rPr>
          <w:lang w:eastAsia="ru-RU"/>
        </w:rPr>
      </w:r>
      <w:r w:rsidR="00D60CA2">
        <w:rPr>
          <w:lang w:eastAsia="ru-RU"/>
        </w:rPr>
        <w:fldChar w:fldCharType="separate"/>
      </w:r>
      <w:r w:rsidR="000A4F81">
        <w:t xml:space="preserve">Табл. </w:t>
      </w:r>
      <w:r w:rsidR="000A4F81">
        <w:rPr>
          <w:noProof/>
        </w:rPr>
        <w:t>4</w:t>
      </w:r>
      <w:r w:rsidR="000A4F81">
        <w:t>.</w:t>
      </w:r>
      <w:r w:rsidR="000A4F81">
        <w:rPr>
          <w:noProof/>
        </w:rPr>
        <w:t>2</w:t>
      </w:r>
      <w:r w:rsidR="00D60CA2">
        <w:rPr>
          <w:lang w:eastAsia="ru-RU"/>
        </w:rPr>
        <w:fldChar w:fldCharType="end"/>
      </w:r>
      <w:r w:rsidR="00D60CA2">
        <w:rPr>
          <w:lang w:eastAsia="ru-RU"/>
        </w:rPr>
        <w:t xml:space="preserve"> представлены сведения о выполнении инвестиционной программы на 2016-2018 г. </w:t>
      </w:r>
      <w:r w:rsidR="00D60CA2">
        <w:t>Отдельно необходимо отметить мероприятие, предусмотренное ООО «Нижнекамская ТЭЦ» - «</w:t>
      </w:r>
      <w:r w:rsidR="00D60CA2" w:rsidRPr="005D378F">
        <w:t>Реконструкция установленных энергетических котлоагрегатов ТГМЕ-464 Нижнекамской ТЭЦ для сжигания нефтяного кокса в виде пыли с установки замедленного коксования АО</w:t>
      </w:r>
      <w:r w:rsidR="00D60CA2">
        <w:t xml:space="preserve"> «ТАНЕКО». Данное решение, согласно первоначальным планам ООО «Нижнекамская ТЭЦ» должно было начать реализовываться с 2014 года и к 2020-ому году реконструкция должна была быть завершена. Однако, в силу высокой стоимости проекта основной этап реализации пока не начат. Так как выполнение данного мероприятия предполагается за счет внетарифных источников финансирования, решение о реализации столь масштабной реконструкции принимается ООО «Нижнекамская ТЭЦ» самостоятельно в зависимости от внутренней ликвидности и конъюнктуры рынка.</w:t>
      </w:r>
    </w:p>
    <w:p w:rsidR="000867FF" w:rsidRDefault="000867FF" w:rsidP="000867FF">
      <w:pPr>
        <w:sectPr w:rsidR="000867FF" w:rsidSect="00E25F5C">
          <w:pgSz w:w="11906" w:h="16838"/>
          <w:pgMar w:top="1134" w:right="1418" w:bottom="1134" w:left="1418" w:header="708" w:footer="708" w:gutter="0"/>
          <w:cols w:space="708"/>
          <w:titlePg/>
          <w:docGrid w:linePitch="381"/>
        </w:sectPr>
      </w:pPr>
    </w:p>
    <w:p w:rsidR="000867FF" w:rsidRDefault="000867FF" w:rsidP="000867FF">
      <w:pPr>
        <w:pStyle w:val="a6"/>
      </w:pPr>
      <w:bookmarkStart w:id="16" w:name="_Ref3126384"/>
      <w:bookmarkStart w:id="17" w:name="_Toc3212498"/>
      <w:r>
        <w:lastRenderedPageBreak/>
        <w:t xml:space="preserve">Табл. </w:t>
      </w:r>
      <w:r w:rsidR="005306F2">
        <w:fldChar w:fldCharType="begin"/>
      </w:r>
      <w:r w:rsidR="005306F2">
        <w:instrText xml:space="preserve"> STYLEREF 1 \s </w:instrText>
      </w:r>
      <w:r w:rsidR="005306F2">
        <w:fldChar w:fldCharType="separate"/>
      </w:r>
      <w:r w:rsidR="000A4F81">
        <w:rPr>
          <w:noProof/>
        </w:rPr>
        <w:t>4</w:t>
      </w:r>
      <w:r w:rsidR="005306F2">
        <w:rPr>
          <w:noProof/>
        </w:rPr>
        <w:fldChar w:fldCharType="end"/>
      </w:r>
      <w:r>
        <w:t>.</w:t>
      </w:r>
      <w:r w:rsidR="005306F2">
        <w:fldChar w:fldCharType="begin"/>
      </w:r>
      <w:r w:rsidR="005306F2">
        <w:instrText xml:space="preserve"> SEQ Табл. \* ARABIC \s 1 </w:instrText>
      </w:r>
      <w:r w:rsidR="005306F2">
        <w:fldChar w:fldCharType="separate"/>
      </w:r>
      <w:r w:rsidR="000A4F81">
        <w:rPr>
          <w:noProof/>
        </w:rPr>
        <w:t>1</w:t>
      </w:r>
      <w:r w:rsidR="005306F2">
        <w:rPr>
          <w:noProof/>
        </w:rPr>
        <w:fldChar w:fldCharType="end"/>
      </w:r>
      <w:bookmarkEnd w:id="16"/>
      <w:r>
        <w:t>. Инвестиционная программа ОАО «ТГК-16» на 2019-2023 год в части Нижнекамской ТЭЦ (ПТК-1), без НДС</w:t>
      </w:r>
      <w:bookmarkEnd w:id="17"/>
    </w:p>
    <w:tbl>
      <w:tblPr>
        <w:tblW w:w="160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459"/>
        <w:gridCol w:w="801"/>
        <w:gridCol w:w="709"/>
        <w:gridCol w:w="1418"/>
        <w:gridCol w:w="874"/>
        <w:gridCol w:w="1110"/>
        <w:gridCol w:w="874"/>
        <w:gridCol w:w="874"/>
        <w:gridCol w:w="873"/>
        <w:gridCol w:w="874"/>
        <w:gridCol w:w="873"/>
        <w:gridCol w:w="874"/>
        <w:gridCol w:w="874"/>
      </w:tblGrid>
      <w:tr w:rsidR="000867FF" w:rsidRPr="006F2184" w:rsidTr="006F2184">
        <w:trPr>
          <w:cantSplit/>
          <w:trHeight w:val="20"/>
          <w:tblHeader/>
        </w:trPr>
        <w:tc>
          <w:tcPr>
            <w:tcW w:w="567" w:type="dxa"/>
            <w:vMerge w:val="restart"/>
            <w:shd w:val="clear" w:color="auto" w:fill="auto"/>
            <w:noWrap/>
            <w:vAlign w:val="center"/>
            <w:hideMark/>
          </w:tcPr>
          <w:p w:rsidR="000867FF" w:rsidRPr="006F2184" w:rsidRDefault="000867FF" w:rsidP="006F2184">
            <w:pPr>
              <w:pStyle w:val="aa"/>
              <w:jc w:val="center"/>
              <w:rPr>
                <w:b/>
                <w:sz w:val="18"/>
                <w:szCs w:val="18"/>
                <w:lang w:eastAsia="ru-RU"/>
              </w:rPr>
            </w:pPr>
            <w:r w:rsidRPr="006F2184">
              <w:rPr>
                <w:b/>
                <w:sz w:val="18"/>
                <w:szCs w:val="18"/>
                <w:lang w:eastAsia="ru-RU"/>
              </w:rPr>
              <w:t>№ пп</w:t>
            </w:r>
          </w:p>
        </w:tc>
        <w:tc>
          <w:tcPr>
            <w:tcW w:w="1985" w:type="dxa"/>
            <w:vMerge w:val="restart"/>
            <w:shd w:val="clear" w:color="auto" w:fill="auto"/>
            <w:vAlign w:val="center"/>
            <w:hideMark/>
          </w:tcPr>
          <w:p w:rsidR="000867FF" w:rsidRPr="006F2184" w:rsidRDefault="000867FF" w:rsidP="006F2184">
            <w:pPr>
              <w:pStyle w:val="aa"/>
              <w:jc w:val="center"/>
              <w:rPr>
                <w:b/>
                <w:sz w:val="18"/>
                <w:szCs w:val="18"/>
                <w:lang w:eastAsia="ru-RU"/>
              </w:rPr>
            </w:pPr>
            <w:r w:rsidRPr="006F2184">
              <w:rPr>
                <w:b/>
                <w:sz w:val="18"/>
                <w:szCs w:val="18"/>
                <w:lang w:eastAsia="ru-RU"/>
              </w:rPr>
              <w:t>Наименование мероприятий</w:t>
            </w:r>
          </w:p>
        </w:tc>
        <w:tc>
          <w:tcPr>
            <w:tcW w:w="2459" w:type="dxa"/>
            <w:vMerge w:val="restart"/>
            <w:shd w:val="clear" w:color="auto" w:fill="auto"/>
            <w:noWrap/>
            <w:vAlign w:val="center"/>
            <w:hideMark/>
          </w:tcPr>
          <w:p w:rsidR="000867FF" w:rsidRPr="006F2184" w:rsidRDefault="000867FF" w:rsidP="006F2184">
            <w:pPr>
              <w:pStyle w:val="aa"/>
              <w:jc w:val="center"/>
              <w:rPr>
                <w:b/>
                <w:sz w:val="18"/>
                <w:szCs w:val="18"/>
                <w:lang w:eastAsia="ru-RU"/>
              </w:rPr>
            </w:pPr>
            <w:r w:rsidRPr="006F2184">
              <w:rPr>
                <w:b/>
                <w:sz w:val="18"/>
                <w:szCs w:val="18"/>
                <w:lang w:eastAsia="ru-RU"/>
              </w:rPr>
              <w:t>Обоснование реализации</w:t>
            </w:r>
          </w:p>
        </w:tc>
        <w:tc>
          <w:tcPr>
            <w:tcW w:w="801" w:type="dxa"/>
            <w:vMerge w:val="restart"/>
            <w:shd w:val="clear" w:color="auto" w:fill="auto"/>
            <w:vAlign w:val="center"/>
            <w:hideMark/>
          </w:tcPr>
          <w:p w:rsidR="000867FF" w:rsidRPr="006F2184" w:rsidRDefault="000867FF" w:rsidP="006F2184">
            <w:pPr>
              <w:pStyle w:val="aa"/>
              <w:jc w:val="center"/>
              <w:rPr>
                <w:b/>
                <w:sz w:val="18"/>
                <w:szCs w:val="18"/>
                <w:lang w:eastAsia="ru-RU"/>
              </w:rPr>
            </w:pPr>
            <w:r w:rsidRPr="006F2184">
              <w:rPr>
                <w:b/>
                <w:sz w:val="18"/>
                <w:szCs w:val="18"/>
                <w:lang w:eastAsia="ru-RU"/>
              </w:rPr>
              <w:t>Год начала</w:t>
            </w:r>
          </w:p>
        </w:tc>
        <w:tc>
          <w:tcPr>
            <w:tcW w:w="709" w:type="dxa"/>
            <w:vMerge w:val="restart"/>
            <w:shd w:val="clear" w:color="auto" w:fill="auto"/>
            <w:vAlign w:val="center"/>
            <w:hideMark/>
          </w:tcPr>
          <w:p w:rsidR="000867FF" w:rsidRPr="006F2184" w:rsidRDefault="000867FF" w:rsidP="006F2184">
            <w:pPr>
              <w:pStyle w:val="aa"/>
              <w:jc w:val="center"/>
              <w:rPr>
                <w:b/>
                <w:sz w:val="18"/>
                <w:szCs w:val="18"/>
                <w:lang w:eastAsia="ru-RU"/>
              </w:rPr>
            </w:pPr>
            <w:r w:rsidRPr="006F2184">
              <w:rPr>
                <w:b/>
                <w:sz w:val="18"/>
                <w:szCs w:val="18"/>
                <w:lang w:eastAsia="ru-RU"/>
              </w:rPr>
              <w:t>Год окончания</w:t>
            </w:r>
          </w:p>
        </w:tc>
        <w:tc>
          <w:tcPr>
            <w:tcW w:w="9518" w:type="dxa"/>
            <w:gridSpan w:val="10"/>
            <w:shd w:val="clear" w:color="auto" w:fill="auto"/>
            <w:noWrap/>
            <w:vAlign w:val="center"/>
            <w:hideMark/>
          </w:tcPr>
          <w:p w:rsidR="000867FF" w:rsidRPr="006F2184" w:rsidRDefault="000867FF" w:rsidP="006F2184">
            <w:pPr>
              <w:pStyle w:val="aa"/>
              <w:jc w:val="center"/>
              <w:rPr>
                <w:b/>
                <w:sz w:val="18"/>
                <w:szCs w:val="18"/>
                <w:lang w:eastAsia="ru-RU"/>
              </w:rPr>
            </w:pPr>
            <w:r w:rsidRPr="006F2184">
              <w:rPr>
                <w:b/>
                <w:sz w:val="18"/>
                <w:szCs w:val="18"/>
                <w:lang w:eastAsia="ru-RU"/>
              </w:rPr>
              <w:t>Потребность в финансировании в прогнозных ценах, тыс. руб. безНДС</w:t>
            </w:r>
          </w:p>
        </w:tc>
      </w:tr>
      <w:tr w:rsidR="006F2184" w:rsidRPr="006F2184" w:rsidTr="006F2184">
        <w:trPr>
          <w:cantSplit/>
          <w:trHeight w:val="20"/>
          <w:tblHeader/>
        </w:trPr>
        <w:tc>
          <w:tcPr>
            <w:tcW w:w="567" w:type="dxa"/>
            <w:vMerge/>
            <w:vAlign w:val="center"/>
            <w:hideMark/>
          </w:tcPr>
          <w:p w:rsidR="000867FF" w:rsidRPr="006F2184" w:rsidRDefault="000867FF" w:rsidP="006F2184">
            <w:pPr>
              <w:pStyle w:val="aa"/>
              <w:jc w:val="center"/>
              <w:rPr>
                <w:b/>
                <w:sz w:val="18"/>
                <w:szCs w:val="18"/>
                <w:lang w:eastAsia="ru-RU"/>
              </w:rPr>
            </w:pPr>
          </w:p>
        </w:tc>
        <w:tc>
          <w:tcPr>
            <w:tcW w:w="1985" w:type="dxa"/>
            <w:vMerge/>
            <w:vAlign w:val="center"/>
            <w:hideMark/>
          </w:tcPr>
          <w:p w:rsidR="000867FF" w:rsidRPr="006F2184" w:rsidRDefault="000867FF" w:rsidP="006F2184">
            <w:pPr>
              <w:pStyle w:val="aa"/>
              <w:jc w:val="center"/>
              <w:rPr>
                <w:b/>
                <w:sz w:val="18"/>
                <w:szCs w:val="18"/>
                <w:lang w:eastAsia="ru-RU"/>
              </w:rPr>
            </w:pPr>
          </w:p>
        </w:tc>
        <w:tc>
          <w:tcPr>
            <w:tcW w:w="2459" w:type="dxa"/>
            <w:vMerge/>
            <w:vAlign w:val="center"/>
            <w:hideMark/>
          </w:tcPr>
          <w:p w:rsidR="000867FF" w:rsidRPr="006F2184" w:rsidRDefault="000867FF" w:rsidP="006F2184">
            <w:pPr>
              <w:pStyle w:val="aa"/>
              <w:jc w:val="center"/>
              <w:rPr>
                <w:b/>
                <w:sz w:val="18"/>
                <w:szCs w:val="18"/>
                <w:lang w:eastAsia="ru-RU"/>
              </w:rPr>
            </w:pPr>
          </w:p>
        </w:tc>
        <w:tc>
          <w:tcPr>
            <w:tcW w:w="801" w:type="dxa"/>
            <w:vMerge/>
            <w:vAlign w:val="center"/>
            <w:hideMark/>
          </w:tcPr>
          <w:p w:rsidR="000867FF" w:rsidRPr="006F2184" w:rsidRDefault="000867FF" w:rsidP="006F2184">
            <w:pPr>
              <w:pStyle w:val="aa"/>
              <w:jc w:val="center"/>
              <w:rPr>
                <w:b/>
                <w:sz w:val="18"/>
                <w:szCs w:val="18"/>
                <w:lang w:eastAsia="ru-RU"/>
              </w:rPr>
            </w:pPr>
          </w:p>
        </w:tc>
        <w:tc>
          <w:tcPr>
            <w:tcW w:w="709" w:type="dxa"/>
            <w:vMerge/>
            <w:vAlign w:val="center"/>
            <w:hideMark/>
          </w:tcPr>
          <w:p w:rsidR="000867FF" w:rsidRPr="006F2184" w:rsidRDefault="000867FF" w:rsidP="006F2184">
            <w:pPr>
              <w:pStyle w:val="aa"/>
              <w:jc w:val="center"/>
              <w:rPr>
                <w:b/>
                <w:sz w:val="18"/>
                <w:szCs w:val="18"/>
                <w:lang w:eastAsia="ru-RU"/>
              </w:rPr>
            </w:pPr>
          </w:p>
        </w:tc>
        <w:tc>
          <w:tcPr>
            <w:tcW w:w="1418" w:type="dxa"/>
            <w:shd w:val="clear" w:color="auto" w:fill="auto"/>
            <w:vAlign w:val="center"/>
            <w:hideMark/>
          </w:tcPr>
          <w:p w:rsidR="000867FF" w:rsidRPr="006F2184" w:rsidRDefault="000867FF" w:rsidP="006F2184">
            <w:pPr>
              <w:pStyle w:val="aa"/>
              <w:jc w:val="center"/>
              <w:rPr>
                <w:b/>
                <w:sz w:val="18"/>
                <w:szCs w:val="18"/>
                <w:lang w:eastAsia="ru-RU"/>
              </w:rPr>
            </w:pPr>
            <w:r w:rsidRPr="006F2184">
              <w:rPr>
                <w:b/>
                <w:sz w:val="18"/>
                <w:szCs w:val="18"/>
                <w:lang w:eastAsia="ru-RU"/>
              </w:rPr>
              <w:t>Всего потребность с учетом э/э</w:t>
            </w:r>
          </w:p>
        </w:tc>
        <w:tc>
          <w:tcPr>
            <w:tcW w:w="874" w:type="dxa"/>
            <w:shd w:val="clear" w:color="auto" w:fill="auto"/>
            <w:vAlign w:val="center"/>
            <w:hideMark/>
          </w:tcPr>
          <w:p w:rsidR="000867FF" w:rsidRPr="006F2184" w:rsidRDefault="000867FF" w:rsidP="006F2184">
            <w:pPr>
              <w:pStyle w:val="aa"/>
              <w:jc w:val="center"/>
              <w:rPr>
                <w:b/>
                <w:sz w:val="18"/>
                <w:szCs w:val="18"/>
                <w:lang w:eastAsia="ru-RU"/>
              </w:rPr>
            </w:pPr>
            <w:r w:rsidRPr="006F2184">
              <w:rPr>
                <w:b/>
                <w:sz w:val="18"/>
                <w:szCs w:val="18"/>
                <w:lang w:eastAsia="ru-RU"/>
              </w:rPr>
              <w:t>Профинансировано</w:t>
            </w:r>
          </w:p>
        </w:tc>
        <w:tc>
          <w:tcPr>
            <w:tcW w:w="1110" w:type="dxa"/>
            <w:shd w:val="clear" w:color="auto" w:fill="auto"/>
            <w:vAlign w:val="center"/>
            <w:hideMark/>
          </w:tcPr>
          <w:p w:rsidR="000867FF" w:rsidRPr="006F2184" w:rsidRDefault="000867FF" w:rsidP="006F2184">
            <w:pPr>
              <w:pStyle w:val="aa"/>
              <w:jc w:val="center"/>
              <w:rPr>
                <w:b/>
                <w:sz w:val="18"/>
                <w:szCs w:val="18"/>
                <w:lang w:eastAsia="ru-RU"/>
              </w:rPr>
            </w:pPr>
            <w:r w:rsidRPr="006F2184">
              <w:rPr>
                <w:b/>
                <w:sz w:val="18"/>
                <w:szCs w:val="18"/>
                <w:lang w:eastAsia="ru-RU"/>
              </w:rPr>
              <w:t>Остаток (в части т/э)</w:t>
            </w:r>
          </w:p>
        </w:tc>
        <w:tc>
          <w:tcPr>
            <w:tcW w:w="874" w:type="dxa"/>
            <w:shd w:val="clear" w:color="auto" w:fill="auto"/>
            <w:vAlign w:val="center"/>
            <w:hideMark/>
          </w:tcPr>
          <w:p w:rsidR="000867FF" w:rsidRPr="006F2184" w:rsidRDefault="000867FF" w:rsidP="006F2184">
            <w:pPr>
              <w:pStyle w:val="aa"/>
              <w:jc w:val="center"/>
              <w:rPr>
                <w:b/>
                <w:sz w:val="18"/>
                <w:szCs w:val="18"/>
                <w:lang w:eastAsia="ru-RU"/>
              </w:rPr>
            </w:pPr>
            <w:r w:rsidRPr="006F2184">
              <w:rPr>
                <w:b/>
                <w:sz w:val="18"/>
                <w:szCs w:val="18"/>
                <w:lang w:eastAsia="ru-RU"/>
              </w:rPr>
              <w:t>2019 год</w:t>
            </w:r>
          </w:p>
        </w:tc>
        <w:tc>
          <w:tcPr>
            <w:tcW w:w="874" w:type="dxa"/>
            <w:shd w:val="clear" w:color="auto" w:fill="auto"/>
            <w:vAlign w:val="center"/>
            <w:hideMark/>
          </w:tcPr>
          <w:p w:rsidR="000867FF" w:rsidRPr="006F2184" w:rsidRDefault="000867FF" w:rsidP="006F2184">
            <w:pPr>
              <w:pStyle w:val="aa"/>
              <w:jc w:val="center"/>
              <w:rPr>
                <w:b/>
                <w:sz w:val="18"/>
                <w:szCs w:val="18"/>
                <w:lang w:eastAsia="ru-RU"/>
              </w:rPr>
            </w:pPr>
            <w:r w:rsidRPr="006F2184">
              <w:rPr>
                <w:b/>
                <w:sz w:val="18"/>
                <w:szCs w:val="18"/>
                <w:lang w:eastAsia="ru-RU"/>
              </w:rPr>
              <w:t>2020 год</w:t>
            </w:r>
          </w:p>
        </w:tc>
        <w:tc>
          <w:tcPr>
            <w:tcW w:w="873" w:type="dxa"/>
            <w:shd w:val="clear" w:color="auto" w:fill="auto"/>
            <w:vAlign w:val="center"/>
            <w:hideMark/>
          </w:tcPr>
          <w:p w:rsidR="000867FF" w:rsidRPr="006F2184" w:rsidRDefault="000867FF" w:rsidP="006F2184">
            <w:pPr>
              <w:pStyle w:val="aa"/>
              <w:jc w:val="center"/>
              <w:rPr>
                <w:b/>
                <w:sz w:val="18"/>
                <w:szCs w:val="18"/>
                <w:lang w:eastAsia="ru-RU"/>
              </w:rPr>
            </w:pPr>
            <w:r w:rsidRPr="006F2184">
              <w:rPr>
                <w:b/>
                <w:sz w:val="18"/>
                <w:szCs w:val="18"/>
                <w:lang w:eastAsia="ru-RU"/>
              </w:rPr>
              <w:t>2021 год</w:t>
            </w:r>
          </w:p>
        </w:tc>
        <w:tc>
          <w:tcPr>
            <w:tcW w:w="874" w:type="dxa"/>
            <w:shd w:val="clear" w:color="auto" w:fill="auto"/>
            <w:vAlign w:val="center"/>
            <w:hideMark/>
          </w:tcPr>
          <w:p w:rsidR="000867FF" w:rsidRPr="006F2184" w:rsidRDefault="000867FF" w:rsidP="006F2184">
            <w:pPr>
              <w:pStyle w:val="aa"/>
              <w:jc w:val="center"/>
              <w:rPr>
                <w:b/>
                <w:sz w:val="18"/>
                <w:szCs w:val="18"/>
                <w:lang w:eastAsia="ru-RU"/>
              </w:rPr>
            </w:pPr>
            <w:r w:rsidRPr="006F2184">
              <w:rPr>
                <w:b/>
                <w:sz w:val="18"/>
                <w:szCs w:val="18"/>
                <w:lang w:eastAsia="ru-RU"/>
              </w:rPr>
              <w:t>2022 год</w:t>
            </w:r>
          </w:p>
        </w:tc>
        <w:tc>
          <w:tcPr>
            <w:tcW w:w="873" w:type="dxa"/>
            <w:shd w:val="clear" w:color="auto" w:fill="auto"/>
            <w:vAlign w:val="center"/>
            <w:hideMark/>
          </w:tcPr>
          <w:p w:rsidR="000867FF" w:rsidRPr="006F2184" w:rsidRDefault="000867FF" w:rsidP="006F2184">
            <w:pPr>
              <w:pStyle w:val="aa"/>
              <w:jc w:val="center"/>
              <w:rPr>
                <w:b/>
                <w:sz w:val="18"/>
                <w:szCs w:val="18"/>
                <w:lang w:eastAsia="ru-RU"/>
              </w:rPr>
            </w:pPr>
            <w:r w:rsidRPr="006F2184">
              <w:rPr>
                <w:b/>
                <w:sz w:val="18"/>
                <w:szCs w:val="18"/>
                <w:lang w:eastAsia="ru-RU"/>
              </w:rPr>
              <w:t>2023 год</w:t>
            </w:r>
          </w:p>
        </w:tc>
        <w:tc>
          <w:tcPr>
            <w:tcW w:w="874" w:type="dxa"/>
            <w:shd w:val="clear" w:color="auto" w:fill="auto"/>
            <w:vAlign w:val="center"/>
            <w:hideMark/>
          </w:tcPr>
          <w:p w:rsidR="000867FF" w:rsidRPr="006F2184" w:rsidRDefault="000867FF" w:rsidP="006F2184">
            <w:pPr>
              <w:pStyle w:val="aa"/>
              <w:jc w:val="center"/>
              <w:rPr>
                <w:b/>
                <w:sz w:val="18"/>
                <w:szCs w:val="18"/>
                <w:lang w:eastAsia="ru-RU"/>
              </w:rPr>
            </w:pPr>
            <w:r w:rsidRPr="006F2184">
              <w:rPr>
                <w:b/>
                <w:sz w:val="18"/>
                <w:szCs w:val="18"/>
                <w:lang w:eastAsia="ru-RU"/>
              </w:rPr>
              <w:t>2024 год</w:t>
            </w:r>
          </w:p>
        </w:tc>
        <w:tc>
          <w:tcPr>
            <w:tcW w:w="874" w:type="dxa"/>
            <w:shd w:val="clear" w:color="auto" w:fill="auto"/>
            <w:vAlign w:val="center"/>
            <w:hideMark/>
          </w:tcPr>
          <w:p w:rsidR="000867FF" w:rsidRPr="006F2184" w:rsidRDefault="000867FF" w:rsidP="006F2184">
            <w:pPr>
              <w:pStyle w:val="aa"/>
              <w:jc w:val="center"/>
              <w:rPr>
                <w:b/>
                <w:sz w:val="18"/>
                <w:szCs w:val="18"/>
                <w:lang w:eastAsia="ru-RU"/>
              </w:rPr>
            </w:pPr>
            <w:r w:rsidRPr="006F2184">
              <w:rPr>
                <w:b/>
                <w:sz w:val="18"/>
                <w:szCs w:val="18"/>
                <w:lang w:eastAsia="ru-RU"/>
              </w:rPr>
              <w:t>2025 год</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1</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 xml:space="preserve">Химобессоливающая установка № 2. Техническое перевооружение схемы ВПУ </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Снижение выбросов сульфатов</w:t>
            </w:r>
          </w:p>
        </w:tc>
        <w:tc>
          <w:tcPr>
            <w:tcW w:w="801"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2019</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2019</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238 073</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238 073</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238 073</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 xml:space="preserve">Котлоагрегат ТГМ-96Б ст.№13 КТЦ-1. Техническое перевооружение газопроводов котла </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Приведение газопроводов котла в соответствие требованиям норм и правил ПБ согласно заключению промышленной экспертизы № 43-1У -09003-2016</w:t>
            </w:r>
          </w:p>
        </w:tc>
        <w:tc>
          <w:tcPr>
            <w:tcW w:w="801"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2021</w:t>
            </w:r>
          </w:p>
        </w:tc>
        <w:tc>
          <w:tcPr>
            <w:tcW w:w="709"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2022</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43 931</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43 931</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1 540</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42 391</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3</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 xml:space="preserve">Котлоагрегат ТГМ-96Б ст.№12 КТЦ-1. Техническое перевооружение газопроводов котла </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 xml:space="preserve">Приведение газопроводов котла в соответствие требованиям норм и правил ПБ согласно заключению промышленной экспертизы № 43-ТУ-84622-2013 </w:t>
            </w:r>
          </w:p>
        </w:tc>
        <w:tc>
          <w:tcPr>
            <w:tcW w:w="801"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2021</w:t>
            </w:r>
          </w:p>
        </w:tc>
        <w:tc>
          <w:tcPr>
            <w:tcW w:w="709"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2021</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42 416</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42 416</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42 416</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4</w:t>
            </w:r>
          </w:p>
        </w:tc>
        <w:tc>
          <w:tcPr>
            <w:tcW w:w="1985" w:type="dxa"/>
            <w:shd w:val="clear" w:color="000000" w:fill="FFFFFF"/>
            <w:vAlign w:val="center"/>
            <w:hideMark/>
          </w:tcPr>
          <w:p w:rsidR="000867FF" w:rsidRPr="000867FF" w:rsidRDefault="000867FF" w:rsidP="000867FF">
            <w:pPr>
              <w:pStyle w:val="aa"/>
              <w:rPr>
                <w:sz w:val="18"/>
                <w:szCs w:val="18"/>
                <w:lang w:eastAsia="ru-RU"/>
              </w:rPr>
            </w:pPr>
            <w:r w:rsidRPr="000867FF">
              <w:rPr>
                <w:sz w:val="18"/>
                <w:szCs w:val="18"/>
                <w:lang w:eastAsia="ru-RU"/>
              </w:rPr>
              <w:t>Котлоагрегат ТГМ-84А ст.№3 КТЦ-1. Техническое перевооружение газопроводов котла</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Приведение газопроводов котла в соответствие требованиям норм и правил ПБ согласно заключению промышленной экспертизы №43-ТУ-14910-2017</w:t>
            </w:r>
          </w:p>
        </w:tc>
        <w:tc>
          <w:tcPr>
            <w:tcW w:w="801"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2022</w:t>
            </w:r>
          </w:p>
        </w:tc>
        <w:tc>
          <w:tcPr>
            <w:tcW w:w="709"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2023</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45 151</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45 151</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1 298</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43 853</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5</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Котлоагрегат ТГМ-96Б ст.№16. Техническое перевооружение газопроводов котла</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Приведение газопроводов котла в соответствие требованиям норм и правил ПБ согласно заключению промышленной экспертизы №43-ТУ-08994-2016</w:t>
            </w:r>
          </w:p>
        </w:tc>
        <w:tc>
          <w:tcPr>
            <w:tcW w:w="801"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2021</w:t>
            </w:r>
          </w:p>
        </w:tc>
        <w:tc>
          <w:tcPr>
            <w:tcW w:w="709"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2022</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43 931</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43 931</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1 540</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42 391</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6</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Установка БРОУ 140/14ата 250т/ч №3. Техническое перевооружение БРОУ №3 с реализацией резервной схемы паровых собственных нужд</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 xml:space="preserve">Повышение надежности работы деаэратора при падении давления в коллекторах </w:t>
            </w:r>
          </w:p>
        </w:tc>
        <w:tc>
          <w:tcPr>
            <w:tcW w:w="801"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2018</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2020</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36 257</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1 493</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34 764</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34 764</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7</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 xml:space="preserve">Главный паропровод I, II оч. Техническое перевооружение  растопочных паропроводов и РРОУ-2 </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Обеспечение надежности растопки котлов на РОУ</w:t>
            </w:r>
          </w:p>
        </w:tc>
        <w:tc>
          <w:tcPr>
            <w:tcW w:w="801"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2018</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2020</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36 721</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1 951</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34 770</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34 770</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8</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Техническое перевооружение РРОУ-4 с переводом в БРОУ-140/14</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Обеспечение дополнительного резерва пара 14 ата.</w:t>
            </w:r>
          </w:p>
        </w:tc>
        <w:tc>
          <w:tcPr>
            <w:tcW w:w="801"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2022</w:t>
            </w:r>
          </w:p>
        </w:tc>
        <w:tc>
          <w:tcPr>
            <w:tcW w:w="709"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2023</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42 353</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42 353</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3 593</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38 760</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9</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Паровая турбина  Р-70/100-130-15 с генератором  №9. Техническое перевооружение системы регулирования с внедрением ЭГСР</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Техническое перевооружение САР турбины в связи с моральным и физическим износом, а также новыми требованиями к повышению качества регулирования частоты электрического тока</w:t>
            </w:r>
          </w:p>
        </w:tc>
        <w:tc>
          <w:tcPr>
            <w:tcW w:w="801"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2018</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2020</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7 860</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2 608</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5 252</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5 252</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10</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Трубопровод речной воды №1,2. Реконструкция речных водоводов</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 xml:space="preserve">Заключение лаборатории металлов и сварки ООО "КЭР" от 10.05.2017.№ 677. </w:t>
            </w:r>
          </w:p>
        </w:tc>
        <w:tc>
          <w:tcPr>
            <w:tcW w:w="801"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2017</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2019</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112 250</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69 058</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41 037</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41 037</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11</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Техническое перевооружение системы ПАЗ оборудования ХЦ-1,2</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Предписание №43-20-166-106-17 ФСЭТ АН от 09.06.2017 r.</w:t>
            </w:r>
          </w:p>
        </w:tc>
        <w:tc>
          <w:tcPr>
            <w:tcW w:w="801"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2017</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2020</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204 301</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52 508</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100 544</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35 974</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64 570</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12</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Пожаронасосная №1. Реконструкция здания пожаронасосной</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Ветхое состояние здания. Отчет по результатам обследования</w:t>
            </w:r>
          </w:p>
        </w:tc>
        <w:tc>
          <w:tcPr>
            <w:tcW w:w="801"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2018</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2019</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31 961</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946</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22 238</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22 238</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lastRenderedPageBreak/>
              <w:t>13</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 xml:space="preserve">Котлоагрегат №7 ТГМ-84 в к-те. Техническое перевооружение газопроводов котла </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 xml:space="preserve">Приведение газопроводов котла в соответствие требованиям норм и правил ПБ согласно заключению промышленной экспертизы №43-ЗС-10580-2017 </w:t>
            </w:r>
          </w:p>
        </w:tc>
        <w:tc>
          <w:tcPr>
            <w:tcW w:w="801"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2018</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2019</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38 649</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963</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37 686</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37 686</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14</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 xml:space="preserve">Дымовая труба ж/б №1. Реконструкция газоходов котлов ст.№1-5. </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Восстановление проектных характеристик газоходов, повышение безопасности</w:t>
            </w:r>
          </w:p>
        </w:tc>
        <w:tc>
          <w:tcPr>
            <w:tcW w:w="801"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2019</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2021</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23 880</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8 956</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793</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8 163</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15</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Деаэраторная установка ДПТС-1. Техническое перевооружение  схемы подпитки теплосети</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Заключение ЛМиС ООО «КамЭнергоРемонт» №344 от 20.10.2014 г о необходимости замены ДПТС</w:t>
            </w:r>
          </w:p>
        </w:tc>
        <w:tc>
          <w:tcPr>
            <w:tcW w:w="801"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2022</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2023</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37 610</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33 384</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1 111</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32 273</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16</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Техническое перевооружение станционных трубопроводов питательной воды</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 xml:space="preserve">Заключение ЭПБ №43-ТУ-08833-2014 от 29.08.2014 </w:t>
            </w:r>
          </w:p>
        </w:tc>
        <w:tc>
          <w:tcPr>
            <w:tcW w:w="801"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2021</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2021</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63 295</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45 383</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45 383</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17</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Автоматизированная система коммерческого учета теплоносителей Нижнекамской ТЭЦ (ПТК-1). Техническое перевооружение АСКУТ</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Перевооружение системы учета в соответствие с требованиями Правил коммерческого учета</w:t>
            </w:r>
          </w:p>
        </w:tc>
        <w:tc>
          <w:tcPr>
            <w:tcW w:w="801"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2020</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2021</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54 083</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21 223</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4 917</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16 306</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18</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Котлоагрегат ТГМ-96Б ст.№12. Техническое перевооружение автоматизированной системы контроля и регулирования</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Физический и моральный износ котлоагрегата</w:t>
            </w:r>
          </w:p>
        </w:tc>
        <w:tc>
          <w:tcPr>
            <w:tcW w:w="801"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2021</w:t>
            </w:r>
          </w:p>
        </w:tc>
        <w:tc>
          <w:tcPr>
            <w:tcW w:w="709"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2022</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88 022</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88 022</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5 121</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82 901</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19</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Техническое перевооружение хозпротивопожарного водовода</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Физический износ водовода</w:t>
            </w:r>
          </w:p>
        </w:tc>
        <w:tc>
          <w:tcPr>
            <w:tcW w:w="801"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2020</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2021</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33 133</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16 085</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1 667</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14 418</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20</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 xml:space="preserve">Реконструкция паровой турбины ПТ-60-130 с генератором N4 </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Большая наработка турбины (более 320 тыс. часов)</w:t>
            </w:r>
          </w:p>
        </w:tc>
        <w:tc>
          <w:tcPr>
            <w:tcW w:w="801"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2022</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2023</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693 250</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509 526</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13 008</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496 518</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21</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Реконструкция паровой турбины Т-100-130 с генератором №5</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Большая наработка турбины (более 330 тыс. часов)</w:t>
            </w:r>
          </w:p>
        </w:tc>
        <w:tc>
          <w:tcPr>
            <w:tcW w:w="801"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2023</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2024</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831 153</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824 816</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16 054</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808 762</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22</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Реконструкция турбины Р-100-130/15 с генератором №3</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Большая наработка турбины (более 330 тыс. часов)</w:t>
            </w:r>
          </w:p>
        </w:tc>
        <w:tc>
          <w:tcPr>
            <w:tcW w:w="801"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2021</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2022</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1 004 878</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521 373</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190 674</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330 698</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23</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Реконструкция паровой турбины Т-100-130 с генератором №5. Техническое перевооружение конденсатора</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Большая наработка турбины (более 300 тыс. часов). Повышение надежности работы</w:t>
            </w:r>
          </w:p>
        </w:tc>
        <w:tc>
          <w:tcPr>
            <w:tcW w:w="801"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2023</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2024</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118 590</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118 089</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1 269</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116 820</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24</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Пожарная сигнализация главного корпуса ПТК-1</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Предписания МЧС №15/1/7 от 19.04.2018</w:t>
            </w:r>
          </w:p>
        </w:tc>
        <w:tc>
          <w:tcPr>
            <w:tcW w:w="801"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2019</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2019</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9 979</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7 155</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7 155</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25</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Техническое перевооружение водораспределительной системы  и вытяжной башни градирни №3</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 xml:space="preserve">По результатам технического отчета ООО ИЦ "Энергопрогресс" </w:t>
            </w:r>
          </w:p>
        </w:tc>
        <w:tc>
          <w:tcPr>
            <w:tcW w:w="801"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2020</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2022</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80 418</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42 910</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1 671</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41 239</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26</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Оборудование, не требующее монтажа</w:t>
            </w:r>
          </w:p>
        </w:tc>
        <w:tc>
          <w:tcPr>
            <w:tcW w:w="2459"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 </w:t>
            </w:r>
          </w:p>
        </w:tc>
        <w:tc>
          <w:tcPr>
            <w:tcW w:w="801"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2019</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2023</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40 268</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27 922</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4 931</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5 871</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5 778</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5 589</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5 753</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t>27</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Насос ПЭН-580 ст. №16. Техническое перевооружение с установкой турбопривода и питательного насоса</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Установка приводной турбины вместо э/д 6 кВ</w:t>
            </w:r>
          </w:p>
        </w:tc>
        <w:tc>
          <w:tcPr>
            <w:tcW w:w="801"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2020</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2021</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114 118</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27 068</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27 068</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sz w:val="18"/>
                <w:szCs w:val="18"/>
                <w:lang w:eastAsia="ru-RU"/>
              </w:rPr>
            </w:pPr>
            <w:r w:rsidRPr="000867FF">
              <w:rPr>
                <w:sz w:val="18"/>
                <w:szCs w:val="18"/>
                <w:lang w:eastAsia="ru-RU"/>
              </w:rPr>
              <w:lastRenderedPageBreak/>
              <w:t>28</w:t>
            </w:r>
          </w:p>
        </w:tc>
        <w:tc>
          <w:tcPr>
            <w:tcW w:w="1985"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Система автоматического непрерывного контроля выбросов Нижнекамской ТЭЦ (ПТК-1)</w:t>
            </w:r>
          </w:p>
        </w:tc>
        <w:tc>
          <w:tcPr>
            <w:tcW w:w="245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Снижение воздействия на окружающую среду</w:t>
            </w:r>
          </w:p>
        </w:tc>
        <w:tc>
          <w:tcPr>
            <w:tcW w:w="801"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2019</w:t>
            </w:r>
          </w:p>
        </w:tc>
        <w:tc>
          <w:tcPr>
            <w:tcW w:w="709" w:type="dxa"/>
            <w:shd w:val="clear" w:color="auto" w:fill="auto"/>
            <w:vAlign w:val="center"/>
            <w:hideMark/>
          </w:tcPr>
          <w:p w:rsidR="000867FF" w:rsidRPr="000867FF" w:rsidRDefault="000867FF" w:rsidP="000867FF">
            <w:pPr>
              <w:pStyle w:val="aa"/>
              <w:rPr>
                <w:sz w:val="18"/>
                <w:szCs w:val="18"/>
                <w:lang w:eastAsia="ru-RU"/>
              </w:rPr>
            </w:pPr>
            <w:r w:rsidRPr="000867FF">
              <w:rPr>
                <w:sz w:val="18"/>
                <w:szCs w:val="18"/>
                <w:lang w:eastAsia="ru-RU"/>
              </w:rPr>
              <w:t>2021</w:t>
            </w:r>
          </w:p>
        </w:tc>
        <w:tc>
          <w:tcPr>
            <w:tcW w:w="1418"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37 803</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1110"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18 962</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1 045</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17 917</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3"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c>
          <w:tcPr>
            <w:tcW w:w="874" w:type="dxa"/>
            <w:shd w:val="clear" w:color="auto" w:fill="auto"/>
            <w:noWrap/>
            <w:vAlign w:val="center"/>
            <w:hideMark/>
          </w:tcPr>
          <w:p w:rsidR="000867FF" w:rsidRPr="000867FF" w:rsidRDefault="000867FF" w:rsidP="000867FF">
            <w:pPr>
              <w:pStyle w:val="aa"/>
              <w:jc w:val="center"/>
              <w:rPr>
                <w:sz w:val="18"/>
                <w:szCs w:val="18"/>
                <w:lang w:eastAsia="ru-RU"/>
              </w:rPr>
            </w:pPr>
            <w:r w:rsidRPr="000867FF">
              <w:rPr>
                <w:sz w:val="18"/>
                <w:szCs w:val="18"/>
                <w:lang w:eastAsia="ru-RU"/>
              </w:rPr>
              <w:t>-</w:t>
            </w:r>
          </w:p>
        </w:tc>
      </w:tr>
      <w:tr w:rsidR="006F2184" w:rsidRPr="000867FF" w:rsidTr="006F2184">
        <w:trPr>
          <w:cantSplit/>
          <w:trHeight w:val="20"/>
        </w:trPr>
        <w:tc>
          <w:tcPr>
            <w:tcW w:w="567" w:type="dxa"/>
            <w:shd w:val="clear" w:color="auto" w:fill="auto"/>
            <w:noWrap/>
            <w:vAlign w:val="center"/>
            <w:hideMark/>
          </w:tcPr>
          <w:p w:rsidR="000867FF" w:rsidRPr="000867FF" w:rsidRDefault="000867FF" w:rsidP="000867FF">
            <w:pPr>
              <w:pStyle w:val="aa"/>
              <w:rPr>
                <w:b/>
                <w:sz w:val="18"/>
                <w:szCs w:val="18"/>
                <w:lang w:eastAsia="ru-RU"/>
              </w:rPr>
            </w:pPr>
            <w:r w:rsidRPr="000867FF">
              <w:rPr>
                <w:b/>
                <w:sz w:val="18"/>
                <w:szCs w:val="18"/>
                <w:lang w:eastAsia="ru-RU"/>
              </w:rPr>
              <w:t> </w:t>
            </w:r>
          </w:p>
        </w:tc>
        <w:tc>
          <w:tcPr>
            <w:tcW w:w="1985" w:type="dxa"/>
            <w:shd w:val="clear" w:color="auto" w:fill="auto"/>
            <w:vAlign w:val="center"/>
            <w:hideMark/>
          </w:tcPr>
          <w:p w:rsidR="000867FF" w:rsidRPr="000867FF" w:rsidRDefault="000867FF" w:rsidP="000867FF">
            <w:pPr>
              <w:pStyle w:val="aa"/>
              <w:rPr>
                <w:b/>
                <w:sz w:val="18"/>
                <w:szCs w:val="18"/>
                <w:lang w:eastAsia="ru-RU"/>
              </w:rPr>
            </w:pPr>
            <w:r w:rsidRPr="000867FF">
              <w:rPr>
                <w:b/>
                <w:sz w:val="18"/>
                <w:szCs w:val="18"/>
                <w:lang w:eastAsia="ru-RU"/>
              </w:rPr>
              <w:t>Итого</w:t>
            </w:r>
          </w:p>
        </w:tc>
        <w:tc>
          <w:tcPr>
            <w:tcW w:w="2459" w:type="dxa"/>
            <w:shd w:val="clear" w:color="auto" w:fill="auto"/>
            <w:noWrap/>
            <w:vAlign w:val="center"/>
            <w:hideMark/>
          </w:tcPr>
          <w:p w:rsidR="000867FF" w:rsidRPr="000867FF" w:rsidRDefault="000867FF" w:rsidP="000867FF">
            <w:pPr>
              <w:pStyle w:val="aa"/>
              <w:rPr>
                <w:b/>
                <w:sz w:val="18"/>
                <w:szCs w:val="18"/>
                <w:lang w:eastAsia="ru-RU"/>
              </w:rPr>
            </w:pPr>
            <w:r w:rsidRPr="000867FF">
              <w:rPr>
                <w:b/>
                <w:sz w:val="18"/>
                <w:szCs w:val="18"/>
                <w:lang w:eastAsia="ru-RU"/>
              </w:rPr>
              <w:t> </w:t>
            </w:r>
          </w:p>
        </w:tc>
        <w:tc>
          <w:tcPr>
            <w:tcW w:w="801" w:type="dxa"/>
            <w:shd w:val="clear" w:color="auto" w:fill="auto"/>
            <w:noWrap/>
            <w:vAlign w:val="center"/>
            <w:hideMark/>
          </w:tcPr>
          <w:p w:rsidR="000867FF" w:rsidRPr="000867FF" w:rsidRDefault="000867FF" w:rsidP="000867FF">
            <w:pPr>
              <w:pStyle w:val="aa"/>
              <w:rPr>
                <w:b/>
                <w:sz w:val="18"/>
                <w:szCs w:val="18"/>
                <w:lang w:eastAsia="ru-RU"/>
              </w:rPr>
            </w:pPr>
            <w:r w:rsidRPr="000867FF">
              <w:rPr>
                <w:b/>
                <w:sz w:val="18"/>
                <w:szCs w:val="18"/>
                <w:lang w:eastAsia="ru-RU"/>
              </w:rPr>
              <w:t> </w:t>
            </w:r>
          </w:p>
        </w:tc>
        <w:tc>
          <w:tcPr>
            <w:tcW w:w="709" w:type="dxa"/>
            <w:shd w:val="clear" w:color="auto" w:fill="auto"/>
            <w:noWrap/>
            <w:vAlign w:val="center"/>
            <w:hideMark/>
          </w:tcPr>
          <w:p w:rsidR="000867FF" w:rsidRPr="000867FF" w:rsidRDefault="000867FF" w:rsidP="000867FF">
            <w:pPr>
              <w:pStyle w:val="aa"/>
              <w:rPr>
                <w:b/>
                <w:sz w:val="18"/>
                <w:szCs w:val="18"/>
                <w:lang w:eastAsia="ru-RU"/>
              </w:rPr>
            </w:pPr>
            <w:r w:rsidRPr="000867FF">
              <w:rPr>
                <w:b/>
                <w:sz w:val="18"/>
                <w:szCs w:val="18"/>
                <w:lang w:eastAsia="ru-RU"/>
              </w:rPr>
              <w:t> </w:t>
            </w:r>
          </w:p>
        </w:tc>
        <w:tc>
          <w:tcPr>
            <w:tcW w:w="1418" w:type="dxa"/>
            <w:shd w:val="clear" w:color="auto" w:fill="auto"/>
            <w:noWrap/>
            <w:vAlign w:val="center"/>
            <w:hideMark/>
          </w:tcPr>
          <w:p w:rsidR="000867FF" w:rsidRPr="000867FF" w:rsidRDefault="000867FF" w:rsidP="000867FF">
            <w:pPr>
              <w:pStyle w:val="aa"/>
              <w:jc w:val="center"/>
              <w:rPr>
                <w:b/>
                <w:sz w:val="18"/>
                <w:szCs w:val="18"/>
                <w:lang w:eastAsia="ru-RU"/>
              </w:rPr>
            </w:pPr>
            <w:r w:rsidRPr="000867FF">
              <w:rPr>
                <w:b/>
                <w:sz w:val="18"/>
                <w:szCs w:val="18"/>
                <w:lang w:eastAsia="ru-RU"/>
              </w:rPr>
              <w:t>4 154 333</w:t>
            </w:r>
          </w:p>
        </w:tc>
        <w:tc>
          <w:tcPr>
            <w:tcW w:w="874" w:type="dxa"/>
            <w:shd w:val="clear" w:color="auto" w:fill="auto"/>
            <w:noWrap/>
            <w:vAlign w:val="center"/>
            <w:hideMark/>
          </w:tcPr>
          <w:p w:rsidR="000867FF" w:rsidRPr="000867FF" w:rsidRDefault="000867FF" w:rsidP="000867FF">
            <w:pPr>
              <w:pStyle w:val="aa"/>
              <w:jc w:val="center"/>
              <w:rPr>
                <w:b/>
                <w:sz w:val="18"/>
                <w:szCs w:val="18"/>
                <w:lang w:eastAsia="ru-RU"/>
              </w:rPr>
            </w:pPr>
            <w:r w:rsidRPr="000867FF">
              <w:rPr>
                <w:b/>
                <w:sz w:val="18"/>
                <w:szCs w:val="18"/>
                <w:lang w:eastAsia="ru-RU"/>
              </w:rPr>
              <w:t>129 528</w:t>
            </w:r>
          </w:p>
        </w:tc>
        <w:tc>
          <w:tcPr>
            <w:tcW w:w="1110" w:type="dxa"/>
            <w:shd w:val="clear" w:color="auto" w:fill="auto"/>
            <w:noWrap/>
            <w:vAlign w:val="center"/>
            <w:hideMark/>
          </w:tcPr>
          <w:p w:rsidR="000867FF" w:rsidRPr="000867FF" w:rsidRDefault="000867FF" w:rsidP="000867FF">
            <w:pPr>
              <w:pStyle w:val="aa"/>
              <w:jc w:val="center"/>
              <w:rPr>
                <w:b/>
                <w:sz w:val="18"/>
                <w:szCs w:val="18"/>
                <w:lang w:eastAsia="ru-RU"/>
              </w:rPr>
            </w:pPr>
            <w:r w:rsidRPr="000867FF">
              <w:rPr>
                <w:b/>
                <w:sz w:val="18"/>
                <w:szCs w:val="18"/>
                <w:lang w:eastAsia="ru-RU"/>
              </w:rPr>
              <w:t>3 043 018</w:t>
            </w:r>
          </w:p>
        </w:tc>
        <w:tc>
          <w:tcPr>
            <w:tcW w:w="874" w:type="dxa"/>
            <w:shd w:val="clear" w:color="auto" w:fill="auto"/>
            <w:noWrap/>
            <w:vAlign w:val="center"/>
            <w:hideMark/>
          </w:tcPr>
          <w:p w:rsidR="000867FF" w:rsidRPr="000867FF" w:rsidRDefault="000867FF" w:rsidP="000867FF">
            <w:pPr>
              <w:pStyle w:val="aa"/>
              <w:jc w:val="center"/>
              <w:rPr>
                <w:b/>
                <w:sz w:val="18"/>
                <w:szCs w:val="18"/>
                <w:lang w:eastAsia="ru-RU"/>
              </w:rPr>
            </w:pPr>
            <w:r w:rsidRPr="000867FF">
              <w:rPr>
                <w:b/>
                <w:sz w:val="18"/>
                <w:szCs w:val="18"/>
                <w:lang w:eastAsia="ru-RU"/>
              </w:rPr>
              <w:t>388 931</w:t>
            </w:r>
          </w:p>
        </w:tc>
        <w:tc>
          <w:tcPr>
            <w:tcW w:w="874" w:type="dxa"/>
            <w:shd w:val="clear" w:color="auto" w:fill="auto"/>
            <w:noWrap/>
            <w:vAlign w:val="center"/>
            <w:hideMark/>
          </w:tcPr>
          <w:p w:rsidR="000867FF" w:rsidRPr="000867FF" w:rsidRDefault="000867FF" w:rsidP="000867FF">
            <w:pPr>
              <w:pStyle w:val="aa"/>
              <w:jc w:val="center"/>
              <w:rPr>
                <w:b/>
                <w:sz w:val="18"/>
                <w:szCs w:val="18"/>
                <w:lang w:eastAsia="ru-RU"/>
              </w:rPr>
            </w:pPr>
            <w:r w:rsidRPr="000867FF">
              <w:rPr>
                <w:b/>
                <w:sz w:val="18"/>
                <w:szCs w:val="18"/>
                <w:lang w:eastAsia="ru-RU"/>
              </w:rPr>
              <w:t>180 549</w:t>
            </w:r>
          </w:p>
        </w:tc>
        <w:tc>
          <w:tcPr>
            <w:tcW w:w="873" w:type="dxa"/>
            <w:shd w:val="clear" w:color="auto" w:fill="auto"/>
            <w:noWrap/>
            <w:vAlign w:val="center"/>
            <w:hideMark/>
          </w:tcPr>
          <w:p w:rsidR="000867FF" w:rsidRPr="000867FF" w:rsidRDefault="000867FF" w:rsidP="000867FF">
            <w:pPr>
              <w:pStyle w:val="aa"/>
              <w:jc w:val="center"/>
              <w:rPr>
                <w:b/>
                <w:sz w:val="18"/>
                <w:szCs w:val="18"/>
                <w:lang w:eastAsia="ru-RU"/>
              </w:rPr>
            </w:pPr>
            <w:r w:rsidRPr="000867FF">
              <w:rPr>
                <w:b/>
                <w:sz w:val="18"/>
                <w:szCs w:val="18"/>
                <w:lang w:eastAsia="ru-RU"/>
              </w:rPr>
              <w:t>349 257</w:t>
            </w:r>
          </w:p>
        </w:tc>
        <w:tc>
          <w:tcPr>
            <w:tcW w:w="874" w:type="dxa"/>
            <w:shd w:val="clear" w:color="auto" w:fill="auto"/>
            <w:noWrap/>
            <w:vAlign w:val="center"/>
            <w:hideMark/>
          </w:tcPr>
          <w:p w:rsidR="000867FF" w:rsidRPr="000867FF" w:rsidRDefault="000867FF" w:rsidP="000867FF">
            <w:pPr>
              <w:pStyle w:val="aa"/>
              <w:jc w:val="center"/>
              <w:rPr>
                <w:b/>
                <w:sz w:val="18"/>
                <w:szCs w:val="18"/>
                <w:lang w:eastAsia="ru-RU"/>
              </w:rPr>
            </w:pPr>
            <w:r w:rsidRPr="000867FF">
              <w:rPr>
                <w:b/>
                <w:sz w:val="18"/>
                <w:szCs w:val="18"/>
                <w:lang w:eastAsia="ru-RU"/>
              </w:rPr>
              <w:t>564 220</w:t>
            </w:r>
          </w:p>
        </w:tc>
        <w:tc>
          <w:tcPr>
            <w:tcW w:w="873" w:type="dxa"/>
            <w:shd w:val="clear" w:color="auto" w:fill="auto"/>
            <w:noWrap/>
            <w:vAlign w:val="center"/>
            <w:hideMark/>
          </w:tcPr>
          <w:p w:rsidR="000867FF" w:rsidRPr="000867FF" w:rsidRDefault="000867FF" w:rsidP="000867FF">
            <w:pPr>
              <w:pStyle w:val="aa"/>
              <w:jc w:val="center"/>
              <w:rPr>
                <w:b/>
                <w:sz w:val="18"/>
                <w:szCs w:val="18"/>
                <w:lang w:eastAsia="ru-RU"/>
              </w:rPr>
            </w:pPr>
            <w:r w:rsidRPr="000867FF">
              <w:rPr>
                <w:b/>
                <w:sz w:val="18"/>
                <w:szCs w:val="18"/>
                <w:lang w:eastAsia="ru-RU"/>
              </w:rPr>
              <w:t>634 479</w:t>
            </w:r>
          </w:p>
        </w:tc>
        <w:tc>
          <w:tcPr>
            <w:tcW w:w="874" w:type="dxa"/>
            <w:shd w:val="clear" w:color="auto" w:fill="auto"/>
            <w:noWrap/>
            <w:vAlign w:val="center"/>
            <w:hideMark/>
          </w:tcPr>
          <w:p w:rsidR="000867FF" w:rsidRPr="000867FF" w:rsidRDefault="000867FF" w:rsidP="000867FF">
            <w:pPr>
              <w:pStyle w:val="aa"/>
              <w:jc w:val="center"/>
              <w:rPr>
                <w:b/>
                <w:sz w:val="18"/>
                <w:szCs w:val="18"/>
                <w:lang w:eastAsia="ru-RU"/>
              </w:rPr>
            </w:pPr>
            <w:r w:rsidRPr="000867FF">
              <w:rPr>
                <w:b/>
                <w:sz w:val="18"/>
                <w:szCs w:val="18"/>
                <w:lang w:eastAsia="ru-RU"/>
              </w:rPr>
              <w:t>925 582</w:t>
            </w:r>
          </w:p>
        </w:tc>
        <w:tc>
          <w:tcPr>
            <w:tcW w:w="874" w:type="dxa"/>
            <w:shd w:val="clear" w:color="auto" w:fill="auto"/>
            <w:noWrap/>
            <w:vAlign w:val="center"/>
            <w:hideMark/>
          </w:tcPr>
          <w:p w:rsidR="000867FF" w:rsidRPr="000867FF" w:rsidRDefault="000867FF" w:rsidP="000867FF">
            <w:pPr>
              <w:pStyle w:val="aa"/>
              <w:jc w:val="center"/>
              <w:rPr>
                <w:b/>
                <w:sz w:val="18"/>
                <w:szCs w:val="18"/>
                <w:lang w:eastAsia="ru-RU"/>
              </w:rPr>
            </w:pPr>
            <w:r w:rsidRPr="000867FF">
              <w:rPr>
                <w:b/>
                <w:sz w:val="18"/>
                <w:szCs w:val="18"/>
                <w:lang w:eastAsia="ru-RU"/>
              </w:rPr>
              <w:t>-</w:t>
            </w:r>
          </w:p>
        </w:tc>
      </w:tr>
    </w:tbl>
    <w:p w:rsidR="00775141" w:rsidRDefault="00775141" w:rsidP="000867FF"/>
    <w:p w:rsidR="00775141" w:rsidRDefault="00775141" w:rsidP="00775141">
      <w:r>
        <w:br w:type="page"/>
      </w:r>
    </w:p>
    <w:p w:rsidR="00775141" w:rsidRDefault="00775141" w:rsidP="00775141">
      <w:pPr>
        <w:pStyle w:val="a6"/>
      </w:pPr>
      <w:bookmarkStart w:id="18" w:name="_Ref3126679"/>
      <w:bookmarkStart w:id="19" w:name="_Toc3212499"/>
      <w:r>
        <w:lastRenderedPageBreak/>
        <w:t xml:space="preserve">Табл. </w:t>
      </w:r>
      <w:r w:rsidR="005306F2">
        <w:fldChar w:fldCharType="begin"/>
      </w:r>
      <w:r w:rsidR="005306F2">
        <w:instrText xml:space="preserve"> STYLEREF 1 \s </w:instrText>
      </w:r>
      <w:r w:rsidR="005306F2">
        <w:fldChar w:fldCharType="separate"/>
      </w:r>
      <w:r w:rsidR="000A4F81">
        <w:rPr>
          <w:noProof/>
        </w:rPr>
        <w:t>4</w:t>
      </w:r>
      <w:r w:rsidR="005306F2">
        <w:rPr>
          <w:noProof/>
        </w:rPr>
        <w:fldChar w:fldCharType="end"/>
      </w:r>
      <w:r>
        <w:t>.</w:t>
      </w:r>
      <w:r w:rsidR="005306F2">
        <w:fldChar w:fldCharType="begin"/>
      </w:r>
      <w:r w:rsidR="005306F2">
        <w:instrText xml:space="preserve"> SEQ Табл. \* ARABIC \s 1 </w:instrText>
      </w:r>
      <w:r w:rsidR="005306F2">
        <w:fldChar w:fldCharType="separate"/>
      </w:r>
      <w:r w:rsidR="000A4F81">
        <w:rPr>
          <w:noProof/>
        </w:rPr>
        <w:t>2</w:t>
      </w:r>
      <w:r w:rsidR="005306F2">
        <w:rPr>
          <w:noProof/>
        </w:rPr>
        <w:fldChar w:fldCharType="end"/>
      </w:r>
      <w:bookmarkEnd w:id="18"/>
      <w:r>
        <w:t>. Инвестиционная программа ООО «Нижнекамская ТЭЦ» (ПТК-2), тыс. руб. без НДС в прогнозных ценах</w:t>
      </w:r>
      <w:bookmarkEnd w:id="19"/>
    </w:p>
    <w:tbl>
      <w:tblPr>
        <w:tblW w:w="160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261"/>
        <w:gridCol w:w="850"/>
        <w:gridCol w:w="964"/>
        <w:gridCol w:w="1163"/>
        <w:gridCol w:w="1499"/>
        <w:gridCol w:w="910"/>
        <w:gridCol w:w="1134"/>
        <w:gridCol w:w="831"/>
        <w:gridCol w:w="831"/>
        <w:gridCol w:w="831"/>
        <w:gridCol w:w="831"/>
        <w:gridCol w:w="831"/>
        <w:gridCol w:w="831"/>
        <w:gridCol w:w="831"/>
      </w:tblGrid>
      <w:tr w:rsidR="00775141" w:rsidRPr="00775141" w:rsidTr="00D60CA2">
        <w:trPr>
          <w:cantSplit/>
          <w:trHeight w:val="20"/>
          <w:tblHeader/>
        </w:trPr>
        <w:tc>
          <w:tcPr>
            <w:tcW w:w="425" w:type="dxa"/>
            <w:vMerge w:val="restart"/>
            <w:shd w:val="clear" w:color="auto" w:fill="auto"/>
            <w:noWrap/>
            <w:vAlign w:val="center"/>
            <w:hideMark/>
          </w:tcPr>
          <w:p w:rsidR="00775141" w:rsidRPr="00775141" w:rsidRDefault="00775141" w:rsidP="00D60CA2">
            <w:pPr>
              <w:pStyle w:val="aa"/>
              <w:spacing w:after="0" w:line="240" w:lineRule="auto"/>
              <w:jc w:val="center"/>
              <w:rPr>
                <w:sz w:val="18"/>
                <w:szCs w:val="20"/>
                <w:lang w:eastAsia="ru-RU"/>
              </w:rPr>
            </w:pPr>
            <w:r w:rsidRPr="00775141">
              <w:rPr>
                <w:sz w:val="18"/>
                <w:szCs w:val="20"/>
                <w:lang w:eastAsia="ru-RU"/>
              </w:rPr>
              <w:t>№ пп</w:t>
            </w:r>
          </w:p>
        </w:tc>
        <w:tc>
          <w:tcPr>
            <w:tcW w:w="3261" w:type="dxa"/>
            <w:vMerge w:val="restart"/>
            <w:shd w:val="clear" w:color="auto" w:fill="auto"/>
            <w:vAlign w:val="center"/>
            <w:hideMark/>
          </w:tcPr>
          <w:p w:rsidR="00775141" w:rsidRPr="00775141" w:rsidRDefault="00775141" w:rsidP="00D60CA2">
            <w:pPr>
              <w:pStyle w:val="aa"/>
              <w:spacing w:after="0" w:line="240" w:lineRule="auto"/>
              <w:jc w:val="center"/>
              <w:rPr>
                <w:sz w:val="18"/>
                <w:szCs w:val="20"/>
                <w:lang w:eastAsia="ru-RU"/>
              </w:rPr>
            </w:pPr>
            <w:r w:rsidRPr="00775141">
              <w:rPr>
                <w:sz w:val="18"/>
                <w:szCs w:val="20"/>
                <w:lang w:eastAsia="ru-RU"/>
              </w:rPr>
              <w:t>Наименование инвестиционного проекта</w:t>
            </w:r>
          </w:p>
        </w:tc>
        <w:tc>
          <w:tcPr>
            <w:tcW w:w="1814" w:type="dxa"/>
            <w:gridSpan w:val="2"/>
            <w:shd w:val="clear" w:color="auto" w:fill="auto"/>
            <w:vAlign w:val="center"/>
            <w:hideMark/>
          </w:tcPr>
          <w:p w:rsidR="00775141" w:rsidRPr="00775141" w:rsidRDefault="00775141" w:rsidP="00D60CA2">
            <w:pPr>
              <w:pStyle w:val="aa"/>
              <w:spacing w:after="0" w:line="240" w:lineRule="auto"/>
              <w:jc w:val="center"/>
              <w:rPr>
                <w:sz w:val="18"/>
                <w:szCs w:val="20"/>
                <w:lang w:eastAsia="ru-RU"/>
              </w:rPr>
            </w:pPr>
            <w:r w:rsidRPr="00775141">
              <w:rPr>
                <w:sz w:val="18"/>
                <w:szCs w:val="20"/>
                <w:lang w:eastAsia="ru-RU"/>
              </w:rPr>
              <w:t>Период реализации согласно инвестиционной программе, год</w:t>
            </w:r>
          </w:p>
        </w:tc>
        <w:tc>
          <w:tcPr>
            <w:tcW w:w="1163" w:type="dxa"/>
            <w:vMerge w:val="restart"/>
            <w:shd w:val="clear" w:color="auto" w:fill="auto"/>
            <w:vAlign w:val="center"/>
            <w:hideMark/>
          </w:tcPr>
          <w:p w:rsidR="00775141" w:rsidRPr="00775141" w:rsidRDefault="00775141" w:rsidP="00D60CA2">
            <w:pPr>
              <w:pStyle w:val="aa"/>
              <w:spacing w:after="0" w:line="240" w:lineRule="auto"/>
              <w:jc w:val="center"/>
              <w:rPr>
                <w:sz w:val="18"/>
                <w:szCs w:val="20"/>
                <w:lang w:eastAsia="ru-RU"/>
              </w:rPr>
            </w:pPr>
            <w:r w:rsidRPr="00775141">
              <w:rPr>
                <w:sz w:val="18"/>
                <w:szCs w:val="20"/>
                <w:lang w:val="en-US" w:eastAsia="ru-RU"/>
              </w:rPr>
              <w:t>полная стоимость</w:t>
            </w:r>
          </w:p>
        </w:tc>
        <w:tc>
          <w:tcPr>
            <w:tcW w:w="1499" w:type="dxa"/>
            <w:vMerge w:val="restart"/>
            <w:shd w:val="clear" w:color="auto" w:fill="auto"/>
            <w:vAlign w:val="center"/>
            <w:hideMark/>
          </w:tcPr>
          <w:p w:rsidR="00775141" w:rsidRPr="00775141" w:rsidRDefault="00775141" w:rsidP="00D60CA2">
            <w:pPr>
              <w:pStyle w:val="aa"/>
              <w:spacing w:after="0" w:line="240" w:lineRule="auto"/>
              <w:jc w:val="center"/>
              <w:rPr>
                <w:sz w:val="18"/>
                <w:szCs w:val="20"/>
                <w:lang w:eastAsia="ru-RU"/>
              </w:rPr>
            </w:pPr>
            <w:r w:rsidRPr="00775141">
              <w:rPr>
                <w:sz w:val="18"/>
                <w:szCs w:val="20"/>
                <w:lang w:eastAsia="ru-RU"/>
              </w:rPr>
              <w:t>осталось профинансир овать по результатам отчетного периода</w:t>
            </w:r>
            <w:r w:rsidR="00D60CA2">
              <w:rPr>
                <w:sz w:val="18"/>
                <w:szCs w:val="20"/>
                <w:lang w:eastAsia="ru-RU"/>
              </w:rPr>
              <w:t xml:space="preserve"> (2017 год)</w:t>
            </w:r>
          </w:p>
        </w:tc>
        <w:tc>
          <w:tcPr>
            <w:tcW w:w="910" w:type="dxa"/>
            <w:vMerge w:val="restart"/>
            <w:shd w:val="clear" w:color="auto" w:fill="auto"/>
            <w:vAlign w:val="center"/>
            <w:hideMark/>
          </w:tcPr>
          <w:p w:rsidR="00775141" w:rsidRPr="00775141" w:rsidRDefault="00775141" w:rsidP="00D60CA2">
            <w:pPr>
              <w:pStyle w:val="aa"/>
              <w:spacing w:after="0" w:line="240" w:lineRule="auto"/>
              <w:jc w:val="center"/>
              <w:rPr>
                <w:sz w:val="18"/>
                <w:szCs w:val="20"/>
                <w:lang w:eastAsia="ru-RU"/>
              </w:rPr>
            </w:pPr>
            <w:r w:rsidRPr="00775141">
              <w:rPr>
                <w:sz w:val="18"/>
                <w:szCs w:val="20"/>
                <w:lang w:eastAsia="ru-RU"/>
              </w:rPr>
              <w:t>План на 2018 год</w:t>
            </w:r>
          </w:p>
        </w:tc>
        <w:tc>
          <w:tcPr>
            <w:tcW w:w="6951" w:type="dxa"/>
            <w:gridSpan w:val="8"/>
            <w:shd w:val="clear" w:color="auto" w:fill="auto"/>
            <w:vAlign w:val="center"/>
            <w:hideMark/>
          </w:tcPr>
          <w:p w:rsidR="00775141" w:rsidRPr="00775141" w:rsidRDefault="00775141" w:rsidP="00D60CA2">
            <w:pPr>
              <w:pStyle w:val="aa"/>
              <w:spacing w:after="0" w:line="240" w:lineRule="auto"/>
              <w:jc w:val="center"/>
              <w:rPr>
                <w:sz w:val="18"/>
                <w:szCs w:val="20"/>
                <w:lang w:eastAsia="ru-RU"/>
              </w:rPr>
            </w:pPr>
            <w:r w:rsidRPr="00775141">
              <w:rPr>
                <w:sz w:val="18"/>
                <w:szCs w:val="20"/>
                <w:lang w:eastAsia="ru-RU"/>
              </w:rPr>
              <w:t>Прогноз потребности в финансировании в прогнозных ценах, тыс</w:t>
            </w:r>
            <w:r>
              <w:rPr>
                <w:sz w:val="18"/>
                <w:szCs w:val="20"/>
                <w:lang w:eastAsia="ru-RU"/>
              </w:rPr>
              <w:t>.</w:t>
            </w:r>
            <w:r w:rsidRPr="00775141">
              <w:rPr>
                <w:sz w:val="18"/>
                <w:szCs w:val="20"/>
                <w:lang w:eastAsia="ru-RU"/>
              </w:rPr>
              <w:t xml:space="preserve"> руб.</w:t>
            </w:r>
          </w:p>
        </w:tc>
      </w:tr>
      <w:tr w:rsidR="00775141" w:rsidRPr="00775141" w:rsidTr="00D60CA2">
        <w:trPr>
          <w:cantSplit/>
          <w:trHeight w:val="20"/>
          <w:tblHeader/>
        </w:trPr>
        <w:tc>
          <w:tcPr>
            <w:tcW w:w="425" w:type="dxa"/>
            <w:vMerge/>
            <w:shd w:val="clear" w:color="auto" w:fill="auto"/>
            <w:vAlign w:val="center"/>
            <w:hideMark/>
          </w:tcPr>
          <w:p w:rsidR="00775141" w:rsidRPr="00775141" w:rsidRDefault="00775141" w:rsidP="00D60CA2">
            <w:pPr>
              <w:pStyle w:val="aa"/>
              <w:spacing w:after="0" w:line="240" w:lineRule="auto"/>
              <w:jc w:val="center"/>
              <w:rPr>
                <w:sz w:val="18"/>
                <w:szCs w:val="20"/>
                <w:lang w:eastAsia="ru-RU"/>
              </w:rPr>
            </w:pPr>
          </w:p>
        </w:tc>
        <w:tc>
          <w:tcPr>
            <w:tcW w:w="3261" w:type="dxa"/>
            <w:vMerge/>
            <w:shd w:val="clear" w:color="auto" w:fill="auto"/>
            <w:vAlign w:val="center"/>
            <w:hideMark/>
          </w:tcPr>
          <w:p w:rsidR="00775141" w:rsidRPr="00775141" w:rsidRDefault="00775141" w:rsidP="00D60CA2">
            <w:pPr>
              <w:pStyle w:val="aa"/>
              <w:spacing w:after="0" w:line="240" w:lineRule="auto"/>
              <w:jc w:val="center"/>
              <w:rPr>
                <w:sz w:val="18"/>
                <w:szCs w:val="20"/>
                <w:lang w:eastAsia="ru-RU"/>
              </w:rPr>
            </w:pPr>
          </w:p>
        </w:tc>
        <w:tc>
          <w:tcPr>
            <w:tcW w:w="850" w:type="dxa"/>
            <w:shd w:val="clear" w:color="auto" w:fill="auto"/>
            <w:vAlign w:val="center"/>
            <w:hideMark/>
          </w:tcPr>
          <w:p w:rsidR="00775141" w:rsidRPr="00775141" w:rsidRDefault="00775141" w:rsidP="00D60CA2">
            <w:pPr>
              <w:pStyle w:val="aa"/>
              <w:spacing w:after="0" w:line="240" w:lineRule="auto"/>
              <w:jc w:val="center"/>
              <w:rPr>
                <w:sz w:val="18"/>
                <w:szCs w:val="20"/>
                <w:lang w:eastAsia="ru-RU"/>
              </w:rPr>
            </w:pPr>
            <w:r w:rsidRPr="00775141">
              <w:rPr>
                <w:sz w:val="18"/>
                <w:szCs w:val="20"/>
                <w:lang w:eastAsia="ru-RU"/>
              </w:rPr>
              <w:t>начало</w:t>
            </w:r>
          </w:p>
        </w:tc>
        <w:tc>
          <w:tcPr>
            <w:tcW w:w="964" w:type="dxa"/>
            <w:shd w:val="clear" w:color="auto" w:fill="auto"/>
            <w:vAlign w:val="center"/>
            <w:hideMark/>
          </w:tcPr>
          <w:p w:rsidR="00775141" w:rsidRPr="00775141" w:rsidRDefault="00775141" w:rsidP="00D60CA2">
            <w:pPr>
              <w:pStyle w:val="aa"/>
              <w:spacing w:after="0" w:line="240" w:lineRule="auto"/>
              <w:jc w:val="center"/>
              <w:rPr>
                <w:sz w:val="18"/>
                <w:szCs w:val="20"/>
                <w:lang w:eastAsia="ru-RU"/>
              </w:rPr>
            </w:pPr>
            <w:r w:rsidRPr="00775141">
              <w:rPr>
                <w:sz w:val="18"/>
                <w:szCs w:val="20"/>
                <w:lang w:eastAsia="ru-RU"/>
              </w:rPr>
              <w:t>окончание</w:t>
            </w:r>
          </w:p>
        </w:tc>
        <w:tc>
          <w:tcPr>
            <w:tcW w:w="1163" w:type="dxa"/>
            <w:vMerge/>
            <w:shd w:val="clear" w:color="auto" w:fill="auto"/>
            <w:vAlign w:val="center"/>
            <w:hideMark/>
          </w:tcPr>
          <w:p w:rsidR="00775141" w:rsidRPr="00775141" w:rsidRDefault="00775141" w:rsidP="00D60CA2">
            <w:pPr>
              <w:pStyle w:val="aa"/>
              <w:spacing w:after="0" w:line="240" w:lineRule="auto"/>
              <w:jc w:val="center"/>
              <w:rPr>
                <w:sz w:val="18"/>
                <w:szCs w:val="20"/>
                <w:lang w:eastAsia="ru-RU"/>
              </w:rPr>
            </w:pPr>
          </w:p>
        </w:tc>
        <w:tc>
          <w:tcPr>
            <w:tcW w:w="1499" w:type="dxa"/>
            <w:vMerge/>
            <w:shd w:val="clear" w:color="auto" w:fill="auto"/>
            <w:vAlign w:val="center"/>
            <w:hideMark/>
          </w:tcPr>
          <w:p w:rsidR="00775141" w:rsidRPr="00775141" w:rsidRDefault="00775141" w:rsidP="00D60CA2">
            <w:pPr>
              <w:pStyle w:val="aa"/>
              <w:spacing w:after="0" w:line="240" w:lineRule="auto"/>
              <w:jc w:val="center"/>
              <w:rPr>
                <w:sz w:val="18"/>
                <w:szCs w:val="20"/>
                <w:lang w:eastAsia="ru-RU"/>
              </w:rPr>
            </w:pPr>
          </w:p>
        </w:tc>
        <w:tc>
          <w:tcPr>
            <w:tcW w:w="910" w:type="dxa"/>
            <w:vMerge/>
            <w:shd w:val="clear" w:color="auto" w:fill="auto"/>
            <w:vAlign w:val="center"/>
            <w:hideMark/>
          </w:tcPr>
          <w:p w:rsidR="00775141" w:rsidRPr="00775141" w:rsidRDefault="00775141" w:rsidP="00D60CA2">
            <w:pPr>
              <w:pStyle w:val="aa"/>
              <w:spacing w:after="0" w:line="240" w:lineRule="auto"/>
              <w:jc w:val="center"/>
              <w:rPr>
                <w:sz w:val="18"/>
                <w:szCs w:val="20"/>
                <w:lang w:eastAsia="ru-RU"/>
              </w:rPr>
            </w:pPr>
          </w:p>
        </w:tc>
        <w:tc>
          <w:tcPr>
            <w:tcW w:w="1134" w:type="dxa"/>
            <w:shd w:val="clear" w:color="auto" w:fill="auto"/>
            <w:vAlign w:val="center"/>
            <w:hideMark/>
          </w:tcPr>
          <w:p w:rsidR="00775141" w:rsidRPr="00775141" w:rsidRDefault="00775141" w:rsidP="00D60CA2">
            <w:pPr>
              <w:pStyle w:val="aa"/>
              <w:spacing w:after="0" w:line="240" w:lineRule="auto"/>
              <w:jc w:val="center"/>
              <w:rPr>
                <w:sz w:val="18"/>
                <w:szCs w:val="20"/>
                <w:lang w:eastAsia="ru-RU"/>
              </w:rPr>
            </w:pPr>
            <w:r w:rsidRPr="00775141">
              <w:rPr>
                <w:sz w:val="18"/>
                <w:szCs w:val="20"/>
                <w:lang w:eastAsia="ru-RU"/>
              </w:rPr>
              <w:t>Всего в базовых ценах</w:t>
            </w:r>
          </w:p>
        </w:tc>
        <w:tc>
          <w:tcPr>
            <w:tcW w:w="831" w:type="dxa"/>
            <w:shd w:val="clear" w:color="auto" w:fill="auto"/>
            <w:vAlign w:val="center"/>
            <w:hideMark/>
          </w:tcPr>
          <w:p w:rsidR="00775141" w:rsidRPr="00775141" w:rsidRDefault="00775141" w:rsidP="00D60CA2">
            <w:pPr>
              <w:pStyle w:val="aa"/>
              <w:spacing w:after="0" w:line="240" w:lineRule="auto"/>
              <w:jc w:val="center"/>
              <w:rPr>
                <w:sz w:val="18"/>
                <w:szCs w:val="20"/>
                <w:lang w:eastAsia="ru-RU"/>
              </w:rPr>
            </w:pPr>
            <w:r w:rsidRPr="00775141">
              <w:rPr>
                <w:sz w:val="18"/>
                <w:szCs w:val="20"/>
                <w:lang w:eastAsia="ru-RU"/>
              </w:rPr>
              <w:t>2019 год</w:t>
            </w:r>
          </w:p>
        </w:tc>
        <w:tc>
          <w:tcPr>
            <w:tcW w:w="831" w:type="dxa"/>
            <w:shd w:val="clear" w:color="auto" w:fill="auto"/>
            <w:vAlign w:val="center"/>
            <w:hideMark/>
          </w:tcPr>
          <w:p w:rsidR="00775141" w:rsidRPr="00775141" w:rsidRDefault="00775141" w:rsidP="00D60CA2">
            <w:pPr>
              <w:pStyle w:val="aa"/>
              <w:spacing w:after="0" w:line="240" w:lineRule="auto"/>
              <w:jc w:val="center"/>
              <w:rPr>
                <w:sz w:val="18"/>
                <w:szCs w:val="20"/>
                <w:lang w:eastAsia="ru-RU"/>
              </w:rPr>
            </w:pPr>
            <w:r w:rsidRPr="00775141">
              <w:rPr>
                <w:sz w:val="18"/>
                <w:szCs w:val="20"/>
                <w:lang w:eastAsia="ru-RU"/>
              </w:rPr>
              <w:t>2020 год</w:t>
            </w:r>
          </w:p>
        </w:tc>
        <w:tc>
          <w:tcPr>
            <w:tcW w:w="831" w:type="dxa"/>
            <w:shd w:val="clear" w:color="auto" w:fill="auto"/>
            <w:vAlign w:val="center"/>
            <w:hideMark/>
          </w:tcPr>
          <w:p w:rsidR="00775141" w:rsidRPr="00775141" w:rsidRDefault="00775141" w:rsidP="00D60CA2">
            <w:pPr>
              <w:pStyle w:val="aa"/>
              <w:spacing w:after="0" w:line="240" w:lineRule="auto"/>
              <w:jc w:val="center"/>
              <w:rPr>
                <w:sz w:val="18"/>
                <w:szCs w:val="20"/>
                <w:lang w:eastAsia="ru-RU"/>
              </w:rPr>
            </w:pPr>
            <w:r w:rsidRPr="00775141">
              <w:rPr>
                <w:sz w:val="18"/>
                <w:szCs w:val="20"/>
                <w:lang w:eastAsia="ru-RU"/>
              </w:rPr>
              <w:t>2021 год</w:t>
            </w:r>
          </w:p>
        </w:tc>
        <w:tc>
          <w:tcPr>
            <w:tcW w:w="831" w:type="dxa"/>
            <w:shd w:val="clear" w:color="auto" w:fill="auto"/>
            <w:vAlign w:val="center"/>
            <w:hideMark/>
          </w:tcPr>
          <w:p w:rsidR="00775141" w:rsidRPr="00775141" w:rsidRDefault="00775141" w:rsidP="00D60CA2">
            <w:pPr>
              <w:pStyle w:val="aa"/>
              <w:spacing w:after="0" w:line="240" w:lineRule="auto"/>
              <w:jc w:val="center"/>
              <w:rPr>
                <w:sz w:val="18"/>
                <w:szCs w:val="20"/>
                <w:lang w:eastAsia="ru-RU"/>
              </w:rPr>
            </w:pPr>
            <w:r w:rsidRPr="00775141">
              <w:rPr>
                <w:sz w:val="18"/>
                <w:szCs w:val="20"/>
                <w:lang w:eastAsia="ru-RU"/>
              </w:rPr>
              <w:t>2022 год</w:t>
            </w:r>
          </w:p>
        </w:tc>
        <w:tc>
          <w:tcPr>
            <w:tcW w:w="831" w:type="dxa"/>
            <w:shd w:val="clear" w:color="auto" w:fill="auto"/>
            <w:vAlign w:val="center"/>
            <w:hideMark/>
          </w:tcPr>
          <w:p w:rsidR="00775141" w:rsidRPr="00775141" w:rsidRDefault="00775141" w:rsidP="00D60CA2">
            <w:pPr>
              <w:pStyle w:val="aa"/>
              <w:spacing w:after="0" w:line="240" w:lineRule="auto"/>
              <w:jc w:val="center"/>
              <w:rPr>
                <w:sz w:val="18"/>
                <w:szCs w:val="20"/>
                <w:lang w:eastAsia="ru-RU"/>
              </w:rPr>
            </w:pPr>
            <w:r w:rsidRPr="00775141">
              <w:rPr>
                <w:sz w:val="18"/>
                <w:szCs w:val="20"/>
                <w:lang w:eastAsia="ru-RU"/>
              </w:rPr>
              <w:t>2023 год</w:t>
            </w:r>
          </w:p>
        </w:tc>
        <w:tc>
          <w:tcPr>
            <w:tcW w:w="831" w:type="dxa"/>
            <w:shd w:val="clear" w:color="auto" w:fill="auto"/>
            <w:vAlign w:val="center"/>
            <w:hideMark/>
          </w:tcPr>
          <w:p w:rsidR="00775141" w:rsidRPr="00775141" w:rsidRDefault="00775141" w:rsidP="00D60CA2">
            <w:pPr>
              <w:pStyle w:val="aa"/>
              <w:spacing w:after="0" w:line="240" w:lineRule="auto"/>
              <w:jc w:val="center"/>
              <w:rPr>
                <w:sz w:val="18"/>
                <w:szCs w:val="20"/>
                <w:lang w:eastAsia="ru-RU"/>
              </w:rPr>
            </w:pPr>
            <w:r w:rsidRPr="00775141">
              <w:rPr>
                <w:sz w:val="18"/>
                <w:szCs w:val="20"/>
                <w:lang w:eastAsia="ru-RU"/>
              </w:rPr>
              <w:t>2024 год</w:t>
            </w:r>
          </w:p>
        </w:tc>
        <w:tc>
          <w:tcPr>
            <w:tcW w:w="831" w:type="dxa"/>
            <w:shd w:val="clear" w:color="auto" w:fill="auto"/>
            <w:vAlign w:val="center"/>
            <w:hideMark/>
          </w:tcPr>
          <w:p w:rsidR="00775141" w:rsidRPr="00775141" w:rsidRDefault="00775141" w:rsidP="00D60CA2">
            <w:pPr>
              <w:pStyle w:val="aa"/>
              <w:spacing w:after="0" w:line="240" w:lineRule="auto"/>
              <w:jc w:val="center"/>
              <w:rPr>
                <w:sz w:val="18"/>
                <w:szCs w:val="20"/>
                <w:lang w:eastAsia="ru-RU"/>
              </w:rPr>
            </w:pPr>
            <w:r w:rsidRPr="00775141">
              <w:rPr>
                <w:sz w:val="18"/>
                <w:szCs w:val="20"/>
                <w:lang w:eastAsia="ru-RU"/>
              </w:rPr>
              <w:t>2025 год</w:t>
            </w:r>
          </w:p>
        </w:tc>
      </w:tr>
      <w:tr w:rsidR="00775141" w:rsidRPr="00775141" w:rsidTr="00775141">
        <w:trPr>
          <w:cantSplit/>
          <w:trHeight w:val="20"/>
        </w:trPr>
        <w:tc>
          <w:tcPr>
            <w:tcW w:w="425" w:type="dxa"/>
            <w:shd w:val="clear" w:color="auto" w:fill="auto"/>
            <w:noWrap/>
            <w:vAlign w:val="center"/>
            <w:hideMark/>
          </w:tcPr>
          <w:p w:rsidR="00775141" w:rsidRPr="00775141" w:rsidRDefault="00775141" w:rsidP="00775141">
            <w:pPr>
              <w:pStyle w:val="aa"/>
              <w:rPr>
                <w:sz w:val="18"/>
                <w:szCs w:val="20"/>
                <w:lang w:eastAsia="ru-RU"/>
              </w:rPr>
            </w:pPr>
            <w:r w:rsidRPr="00775141">
              <w:rPr>
                <w:sz w:val="18"/>
                <w:szCs w:val="20"/>
                <w:lang w:eastAsia="ru-RU"/>
              </w:rPr>
              <w:t>1</w:t>
            </w:r>
          </w:p>
        </w:tc>
        <w:tc>
          <w:tcPr>
            <w:tcW w:w="3261"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eastAsia="ru-RU"/>
              </w:rPr>
              <w:t>"Техническое перевооружение главного корпуса ООО «Нижнекамская ТЭЦ». Замена кровельного покрытия"</w:t>
            </w:r>
          </w:p>
        </w:tc>
        <w:tc>
          <w:tcPr>
            <w:tcW w:w="850"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2014</w:t>
            </w:r>
          </w:p>
        </w:tc>
        <w:tc>
          <w:tcPr>
            <w:tcW w:w="964"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2020</w:t>
            </w:r>
          </w:p>
        </w:tc>
        <w:tc>
          <w:tcPr>
            <w:tcW w:w="1163"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sz w:val="18"/>
                <w:szCs w:val="20"/>
                <w:lang w:val="en-US" w:eastAsia="ru-RU"/>
              </w:rPr>
              <w:t>86 130</w:t>
            </w:r>
          </w:p>
        </w:tc>
        <w:tc>
          <w:tcPr>
            <w:tcW w:w="1499"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w w:val="95"/>
                <w:sz w:val="18"/>
                <w:szCs w:val="20"/>
                <w:lang w:val="en-US" w:eastAsia="ru-RU"/>
              </w:rPr>
              <w:t>39 600</w:t>
            </w:r>
          </w:p>
        </w:tc>
        <w:tc>
          <w:tcPr>
            <w:tcW w:w="910"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sz w:val="18"/>
                <w:szCs w:val="20"/>
                <w:lang w:eastAsia="ru-RU"/>
              </w:rPr>
              <w:t>12 770</w:t>
            </w:r>
          </w:p>
        </w:tc>
        <w:tc>
          <w:tcPr>
            <w:tcW w:w="1134"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sz w:val="18"/>
                <w:szCs w:val="20"/>
                <w:lang w:eastAsia="ru-RU"/>
              </w:rPr>
              <w:t>26 830</w:t>
            </w:r>
          </w:p>
        </w:tc>
        <w:tc>
          <w:tcPr>
            <w:tcW w:w="831" w:type="dxa"/>
            <w:shd w:val="clear" w:color="auto" w:fill="auto"/>
            <w:vAlign w:val="center"/>
            <w:hideMark/>
          </w:tcPr>
          <w:p w:rsidR="00775141" w:rsidRPr="00775141" w:rsidRDefault="00775141" w:rsidP="00775141">
            <w:pPr>
              <w:pStyle w:val="aa"/>
              <w:jc w:val="center"/>
              <w:rPr>
                <w:sz w:val="18"/>
                <w:szCs w:val="20"/>
                <w:lang w:eastAsia="ru-RU"/>
              </w:rPr>
            </w:pPr>
            <w:r w:rsidRPr="00775141">
              <w:rPr>
                <w:sz w:val="18"/>
                <w:szCs w:val="20"/>
                <w:lang w:eastAsia="ru-RU"/>
              </w:rPr>
              <w:t>14 088,7</w:t>
            </w:r>
          </w:p>
        </w:tc>
        <w:tc>
          <w:tcPr>
            <w:tcW w:w="831" w:type="dxa"/>
            <w:shd w:val="clear" w:color="auto" w:fill="auto"/>
            <w:vAlign w:val="center"/>
            <w:hideMark/>
          </w:tcPr>
          <w:p w:rsidR="00775141" w:rsidRPr="00775141" w:rsidRDefault="00775141" w:rsidP="00775141">
            <w:pPr>
              <w:pStyle w:val="aa"/>
              <w:jc w:val="center"/>
              <w:rPr>
                <w:sz w:val="18"/>
                <w:szCs w:val="20"/>
                <w:lang w:eastAsia="ru-RU"/>
              </w:rPr>
            </w:pPr>
            <w:r w:rsidRPr="00775141">
              <w:rPr>
                <w:sz w:val="18"/>
                <w:szCs w:val="20"/>
                <w:lang w:eastAsia="ru-RU"/>
              </w:rPr>
              <w:t>14 800,5</w:t>
            </w:r>
          </w:p>
        </w:tc>
        <w:tc>
          <w:tcPr>
            <w:tcW w:w="831" w:type="dxa"/>
            <w:shd w:val="clear" w:color="auto" w:fill="auto"/>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r>
      <w:tr w:rsidR="00775141" w:rsidRPr="00775141" w:rsidTr="00775141">
        <w:trPr>
          <w:cantSplit/>
          <w:trHeight w:val="20"/>
        </w:trPr>
        <w:tc>
          <w:tcPr>
            <w:tcW w:w="425" w:type="dxa"/>
            <w:shd w:val="clear" w:color="auto" w:fill="auto"/>
            <w:noWrap/>
            <w:vAlign w:val="center"/>
            <w:hideMark/>
          </w:tcPr>
          <w:p w:rsidR="00775141" w:rsidRPr="00775141" w:rsidRDefault="00775141" w:rsidP="00775141">
            <w:pPr>
              <w:pStyle w:val="aa"/>
              <w:rPr>
                <w:sz w:val="18"/>
                <w:szCs w:val="20"/>
                <w:lang w:eastAsia="ru-RU"/>
              </w:rPr>
            </w:pPr>
            <w:r w:rsidRPr="00775141">
              <w:rPr>
                <w:sz w:val="18"/>
                <w:szCs w:val="20"/>
                <w:lang w:eastAsia="ru-RU"/>
              </w:rPr>
              <w:t>2</w:t>
            </w:r>
          </w:p>
        </w:tc>
        <w:tc>
          <w:tcPr>
            <w:tcW w:w="3261"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eastAsia="ru-RU"/>
              </w:rPr>
              <w:t>Техническое перевооружение к/а ТГМЕ-464 ст.№1 с заменой КПП 1-4 ступеней "</w:t>
            </w:r>
          </w:p>
        </w:tc>
        <w:tc>
          <w:tcPr>
            <w:tcW w:w="850"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2016</w:t>
            </w:r>
          </w:p>
        </w:tc>
        <w:tc>
          <w:tcPr>
            <w:tcW w:w="964"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2017</w:t>
            </w:r>
          </w:p>
        </w:tc>
        <w:tc>
          <w:tcPr>
            <w:tcW w:w="1163"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sz w:val="18"/>
                <w:szCs w:val="20"/>
                <w:lang w:val="en-US" w:eastAsia="ru-RU"/>
              </w:rPr>
              <w:t>146 630</w:t>
            </w:r>
          </w:p>
        </w:tc>
        <w:tc>
          <w:tcPr>
            <w:tcW w:w="1499"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w w:val="95"/>
                <w:sz w:val="18"/>
                <w:szCs w:val="20"/>
                <w:lang w:val="en-US" w:eastAsia="ru-RU"/>
              </w:rPr>
              <w:t>-</w:t>
            </w:r>
          </w:p>
        </w:tc>
        <w:tc>
          <w:tcPr>
            <w:tcW w:w="910" w:type="dxa"/>
            <w:shd w:val="clear" w:color="auto" w:fill="auto"/>
            <w:vAlign w:val="center"/>
            <w:hideMark/>
          </w:tcPr>
          <w:p w:rsidR="00775141" w:rsidRPr="00775141" w:rsidRDefault="00775141" w:rsidP="00775141">
            <w:pPr>
              <w:pStyle w:val="aa"/>
              <w:jc w:val="center"/>
              <w:rPr>
                <w:b/>
                <w:bCs/>
                <w:sz w:val="18"/>
                <w:szCs w:val="20"/>
                <w:lang w:eastAsia="ru-RU"/>
              </w:rPr>
            </w:pPr>
          </w:p>
        </w:tc>
        <w:tc>
          <w:tcPr>
            <w:tcW w:w="1134" w:type="dxa"/>
            <w:shd w:val="clear" w:color="auto" w:fill="auto"/>
            <w:vAlign w:val="center"/>
            <w:hideMark/>
          </w:tcPr>
          <w:p w:rsidR="00775141" w:rsidRPr="00775141" w:rsidRDefault="00775141" w:rsidP="00775141">
            <w:pPr>
              <w:pStyle w:val="aa"/>
              <w:jc w:val="center"/>
              <w:rPr>
                <w:b/>
                <w:bCs/>
                <w:sz w:val="18"/>
                <w:szCs w:val="20"/>
                <w:lang w:eastAsia="ru-RU"/>
              </w:rPr>
            </w:pPr>
          </w:p>
        </w:tc>
        <w:tc>
          <w:tcPr>
            <w:tcW w:w="831" w:type="dxa"/>
            <w:shd w:val="clear" w:color="auto" w:fill="auto"/>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r>
      <w:tr w:rsidR="00775141" w:rsidRPr="00775141" w:rsidTr="00775141">
        <w:trPr>
          <w:cantSplit/>
          <w:trHeight w:val="20"/>
        </w:trPr>
        <w:tc>
          <w:tcPr>
            <w:tcW w:w="425" w:type="dxa"/>
            <w:shd w:val="clear" w:color="auto" w:fill="auto"/>
            <w:noWrap/>
            <w:vAlign w:val="center"/>
            <w:hideMark/>
          </w:tcPr>
          <w:p w:rsidR="00775141" w:rsidRPr="00775141" w:rsidRDefault="00775141" w:rsidP="00775141">
            <w:pPr>
              <w:pStyle w:val="aa"/>
              <w:rPr>
                <w:sz w:val="18"/>
                <w:szCs w:val="20"/>
                <w:lang w:eastAsia="ru-RU"/>
              </w:rPr>
            </w:pPr>
            <w:r w:rsidRPr="00775141">
              <w:rPr>
                <w:sz w:val="18"/>
                <w:szCs w:val="20"/>
                <w:lang w:eastAsia="ru-RU"/>
              </w:rPr>
              <w:t>3</w:t>
            </w:r>
          </w:p>
        </w:tc>
        <w:tc>
          <w:tcPr>
            <w:tcW w:w="3261"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eastAsia="ru-RU"/>
              </w:rPr>
              <w:t>"Техническое перевооружение паровой турбины ПТ-135-165- 130/15 135 МВт. ст. №2"</w:t>
            </w:r>
          </w:p>
        </w:tc>
        <w:tc>
          <w:tcPr>
            <w:tcW w:w="850"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2017</w:t>
            </w:r>
          </w:p>
        </w:tc>
        <w:tc>
          <w:tcPr>
            <w:tcW w:w="964"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2017</w:t>
            </w:r>
          </w:p>
        </w:tc>
        <w:tc>
          <w:tcPr>
            <w:tcW w:w="1163"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sz w:val="18"/>
                <w:szCs w:val="20"/>
                <w:lang w:val="en-US" w:eastAsia="ru-RU"/>
              </w:rPr>
              <w:t>20 530</w:t>
            </w:r>
          </w:p>
        </w:tc>
        <w:tc>
          <w:tcPr>
            <w:tcW w:w="1499"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w w:val="95"/>
                <w:sz w:val="18"/>
                <w:szCs w:val="20"/>
                <w:lang w:val="en-US" w:eastAsia="ru-RU"/>
              </w:rPr>
              <w:t>-</w:t>
            </w:r>
          </w:p>
        </w:tc>
        <w:tc>
          <w:tcPr>
            <w:tcW w:w="910" w:type="dxa"/>
            <w:shd w:val="clear" w:color="auto" w:fill="auto"/>
            <w:vAlign w:val="center"/>
            <w:hideMark/>
          </w:tcPr>
          <w:p w:rsidR="00775141" w:rsidRPr="00775141" w:rsidRDefault="00775141" w:rsidP="00775141">
            <w:pPr>
              <w:pStyle w:val="aa"/>
              <w:jc w:val="center"/>
              <w:rPr>
                <w:b/>
                <w:bCs/>
                <w:sz w:val="18"/>
                <w:szCs w:val="20"/>
                <w:lang w:eastAsia="ru-RU"/>
              </w:rPr>
            </w:pPr>
          </w:p>
        </w:tc>
        <w:tc>
          <w:tcPr>
            <w:tcW w:w="1134" w:type="dxa"/>
            <w:shd w:val="clear" w:color="auto" w:fill="auto"/>
            <w:vAlign w:val="center"/>
            <w:hideMark/>
          </w:tcPr>
          <w:p w:rsidR="00775141" w:rsidRPr="00775141" w:rsidRDefault="00775141" w:rsidP="00775141">
            <w:pPr>
              <w:pStyle w:val="aa"/>
              <w:jc w:val="center"/>
              <w:rPr>
                <w:b/>
                <w:bCs/>
                <w:sz w:val="18"/>
                <w:szCs w:val="20"/>
                <w:lang w:eastAsia="ru-RU"/>
              </w:rPr>
            </w:pPr>
          </w:p>
        </w:tc>
        <w:tc>
          <w:tcPr>
            <w:tcW w:w="831" w:type="dxa"/>
            <w:shd w:val="clear" w:color="auto" w:fill="auto"/>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r>
      <w:tr w:rsidR="00775141" w:rsidRPr="00775141" w:rsidTr="00775141">
        <w:trPr>
          <w:cantSplit/>
          <w:trHeight w:val="20"/>
        </w:trPr>
        <w:tc>
          <w:tcPr>
            <w:tcW w:w="425" w:type="dxa"/>
            <w:shd w:val="clear" w:color="auto" w:fill="auto"/>
            <w:noWrap/>
            <w:vAlign w:val="center"/>
            <w:hideMark/>
          </w:tcPr>
          <w:p w:rsidR="00775141" w:rsidRPr="00775141" w:rsidRDefault="00775141" w:rsidP="00775141">
            <w:pPr>
              <w:pStyle w:val="aa"/>
              <w:rPr>
                <w:sz w:val="18"/>
                <w:szCs w:val="20"/>
                <w:lang w:eastAsia="ru-RU"/>
              </w:rPr>
            </w:pPr>
            <w:r w:rsidRPr="00775141">
              <w:rPr>
                <w:sz w:val="18"/>
                <w:szCs w:val="20"/>
                <w:lang w:eastAsia="ru-RU"/>
              </w:rPr>
              <w:t>4</w:t>
            </w:r>
          </w:p>
        </w:tc>
        <w:tc>
          <w:tcPr>
            <w:tcW w:w="3261"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eastAsia="ru-RU"/>
              </w:rPr>
              <w:t>"Техническое перевооружение оборудования в технологической схеме теплосети с заменой бака подпитки теплосети (БПТС) V=1000м3 ст. №1"</w:t>
            </w:r>
          </w:p>
        </w:tc>
        <w:tc>
          <w:tcPr>
            <w:tcW w:w="850"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2016</w:t>
            </w:r>
          </w:p>
        </w:tc>
        <w:tc>
          <w:tcPr>
            <w:tcW w:w="964"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2017</w:t>
            </w:r>
          </w:p>
        </w:tc>
        <w:tc>
          <w:tcPr>
            <w:tcW w:w="1163"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sz w:val="18"/>
                <w:szCs w:val="20"/>
                <w:lang w:val="en-US" w:eastAsia="ru-RU"/>
              </w:rPr>
              <w:t>11 390</w:t>
            </w:r>
          </w:p>
        </w:tc>
        <w:tc>
          <w:tcPr>
            <w:tcW w:w="1499"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w w:val="95"/>
                <w:sz w:val="18"/>
                <w:szCs w:val="20"/>
                <w:lang w:val="en-US" w:eastAsia="ru-RU"/>
              </w:rPr>
              <w:t>-</w:t>
            </w:r>
          </w:p>
        </w:tc>
        <w:tc>
          <w:tcPr>
            <w:tcW w:w="910" w:type="dxa"/>
            <w:shd w:val="clear" w:color="auto" w:fill="auto"/>
            <w:vAlign w:val="center"/>
            <w:hideMark/>
          </w:tcPr>
          <w:p w:rsidR="00775141" w:rsidRPr="00775141" w:rsidRDefault="00775141" w:rsidP="00775141">
            <w:pPr>
              <w:pStyle w:val="aa"/>
              <w:jc w:val="center"/>
              <w:rPr>
                <w:b/>
                <w:bCs/>
                <w:sz w:val="18"/>
                <w:szCs w:val="20"/>
                <w:lang w:eastAsia="ru-RU"/>
              </w:rPr>
            </w:pPr>
          </w:p>
        </w:tc>
        <w:tc>
          <w:tcPr>
            <w:tcW w:w="1134" w:type="dxa"/>
            <w:shd w:val="clear" w:color="auto" w:fill="auto"/>
            <w:vAlign w:val="center"/>
            <w:hideMark/>
          </w:tcPr>
          <w:p w:rsidR="00775141" w:rsidRPr="00775141" w:rsidRDefault="00775141" w:rsidP="00775141">
            <w:pPr>
              <w:pStyle w:val="aa"/>
              <w:jc w:val="center"/>
              <w:rPr>
                <w:b/>
                <w:bCs/>
                <w:sz w:val="18"/>
                <w:szCs w:val="20"/>
                <w:lang w:eastAsia="ru-RU"/>
              </w:rPr>
            </w:pPr>
          </w:p>
        </w:tc>
        <w:tc>
          <w:tcPr>
            <w:tcW w:w="831" w:type="dxa"/>
            <w:shd w:val="clear" w:color="auto" w:fill="auto"/>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r>
      <w:tr w:rsidR="00775141" w:rsidRPr="00775141" w:rsidTr="00775141">
        <w:trPr>
          <w:cantSplit/>
          <w:trHeight w:val="20"/>
        </w:trPr>
        <w:tc>
          <w:tcPr>
            <w:tcW w:w="425" w:type="dxa"/>
            <w:shd w:val="clear" w:color="auto" w:fill="auto"/>
            <w:noWrap/>
            <w:vAlign w:val="center"/>
            <w:hideMark/>
          </w:tcPr>
          <w:p w:rsidR="00775141" w:rsidRPr="00775141" w:rsidRDefault="00775141" w:rsidP="00775141">
            <w:pPr>
              <w:pStyle w:val="aa"/>
              <w:rPr>
                <w:sz w:val="18"/>
                <w:szCs w:val="20"/>
                <w:lang w:eastAsia="ru-RU"/>
              </w:rPr>
            </w:pPr>
            <w:r w:rsidRPr="00775141">
              <w:rPr>
                <w:sz w:val="18"/>
                <w:szCs w:val="20"/>
                <w:lang w:eastAsia="ru-RU"/>
              </w:rPr>
              <w:t>5</w:t>
            </w:r>
          </w:p>
        </w:tc>
        <w:tc>
          <w:tcPr>
            <w:tcW w:w="3261"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eastAsia="ru-RU"/>
              </w:rPr>
              <w:t>"Техническое перевооружение оборудования в технологической схеме теплосети с заменой бака подпитки теплосети (БПТС) V=1000м3 ст. №2"</w:t>
            </w:r>
          </w:p>
        </w:tc>
        <w:tc>
          <w:tcPr>
            <w:tcW w:w="850"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2017</w:t>
            </w:r>
          </w:p>
        </w:tc>
        <w:tc>
          <w:tcPr>
            <w:tcW w:w="964"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2018</w:t>
            </w:r>
          </w:p>
        </w:tc>
        <w:tc>
          <w:tcPr>
            <w:tcW w:w="1163"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sz w:val="18"/>
                <w:szCs w:val="20"/>
                <w:lang w:val="en-US" w:eastAsia="ru-RU"/>
              </w:rPr>
              <w:t>11 960</w:t>
            </w:r>
          </w:p>
        </w:tc>
        <w:tc>
          <w:tcPr>
            <w:tcW w:w="1499"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w w:val="95"/>
                <w:sz w:val="18"/>
                <w:szCs w:val="20"/>
                <w:lang w:val="en-US" w:eastAsia="ru-RU"/>
              </w:rPr>
              <w:t>11 310</w:t>
            </w:r>
          </w:p>
        </w:tc>
        <w:tc>
          <w:tcPr>
            <w:tcW w:w="910"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sz w:val="18"/>
                <w:szCs w:val="20"/>
                <w:lang w:eastAsia="ru-RU"/>
              </w:rPr>
              <w:t>11 310</w:t>
            </w:r>
          </w:p>
        </w:tc>
        <w:tc>
          <w:tcPr>
            <w:tcW w:w="1134" w:type="dxa"/>
            <w:shd w:val="clear" w:color="auto" w:fill="auto"/>
            <w:vAlign w:val="center"/>
            <w:hideMark/>
          </w:tcPr>
          <w:p w:rsidR="00775141" w:rsidRPr="00775141" w:rsidRDefault="00775141" w:rsidP="00775141">
            <w:pPr>
              <w:pStyle w:val="aa"/>
              <w:jc w:val="center"/>
              <w:rPr>
                <w:b/>
                <w:bCs/>
                <w:sz w:val="18"/>
                <w:szCs w:val="20"/>
                <w:lang w:eastAsia="ru-RU"/>
              </w:rPr>
            </w:pPr>
          </w:p>
        </w:tc>
        <w:tc>
          <w:tcPr>
            <w:tcW w:w="831" w:type="dxa"/>
            <w:shd w:val="clear" w:color="auto" w:fill="auto"/>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r>
      <w:tr w:rsidR="00775141" w:rsidRPr="00775141" w:rsidTr="00775141">
        <w:trPr>
          <w:cantSplit/>
          <w:trHeight w:val="20"/>
        </w:trPr>
        <w:tc>
          <w:tcPr>
            <w:tcW w:w="425" w:type="dxa"/>
            <w:shd w:val="clear" w:color="auto" w:fill="auto"/>
            <w:noWrap/>
            <w:vAlign w:val="center"/>
            <w:hideMark/>
          </w:tcPr>
          <w:p w:rsidR="00775141" w:rsidRPr="00775141" w:rsidRDefault="00775141" w:rsidP="00775141">
            <w:pPr>
              <w:pStyle w:val="aa"/>
              <w:rPr>
                <w:sz w:val="18"/>
                <w:szCs w:val="20"/>
                <w:lang w:eastAsia="ru-RU"/>
              </w:rPr>
            </w:pPr>
            <w:r w:rsidRPr="00775141">
              <w:rPr>
                <w:sz w:val="18"/>
                <w:szCs w:val="20"/>
                <w:lang w:eastAsia="ru-RU"/>
              </w:rPr>
              <w:t>6</w:t>
            </w:r>
          </w:p>
        </w:tc>
        <w:tc>
          <w:tcPr>
            <w:tcW w:w="3261"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eastAsia="ru-RU"/>
              </w:rPr>
              <w:t>Техническое перевооружение к/а ТГМЕ-464 ст.№4 с заменой КПП 4 ступени"</w:t>
            </w:r>
          </w:p>
        </w:tc>
        <w:tc>
          <w:tcPr>
            <w:tcW w:w="850"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2017</w:t>
            </w:r>
          </w:p>
        </w:tc>
        <w:tc>
          <w:tcPr>
            <w:tcW w:w="964"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2018</w:t>
            </w:r>
          </w:p>
        </w:tc>
        <w:tc>
          <w:tcPr>
            <w:tcW w:w="1163"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sz w:val="18"/>
                <w:szCs w:val="20"/>
                <w:lang w:val="en-US" w:eastAsia="ru-RU"/>
              </w:rPr>
              <w:t>32 770</w:t>
            </w:r>
          </w:p>
        </w:tc>
        <w:tc>
          <w:tcPr>
            <w:tcW w:w="1499"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sz w:val="18"/>
                <w:szCs w:val="20"/>
                <w:lang w:val="en-US" w:eastAsia="ru-RU"/>
              </w:rPr>
              <w:t>32 020</w:t>
            </w:r>
          </w:p>
        </w:tc>
        <w:tc>
          <w:tcPr>
            <w:tcW w:w="910"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sz w:val="18"/>
                <w:szCs w:val="20"/>
                <w:lang w:eastAsia="ru-RU"/>
              </w:rPr>
              <w:t>32 020</w:t>
            </w:r>
          </w:p>
        </w:tc>
        <w:tc>
          <w:tcPr>
            <w:tcW w:w="1134" w:type="dxa"/>
            <w:shd w:val="clear" w:color="auto" w:fill="auto"/>
            <w:vAlign w:val="center"/>
            <w:hideMark/>
          </w:tcPr>
          <w:p w:rsidR="00775141" w:rsidRPr="00775141" w:rsidRDefault="00775141" w:rsidP="00775141">
            <w:pPr>
              <w:pStyle w:val="aa"/>
              <w:jc w:val="center"/>
              <w:rPr>
                <w:b/>
                <w:bCs/>
                <w:sz w:val="18"/>
                <w:szCs w:val="20"/>
                <w:lang w:eastAsia="ru-RU"/>
              </w:rPr>
            </w:pPr>
          </w:p>
        </w:tc>
        <w:tc>
          <w:tcPr>
            <w:tcW w:w="831" w:type="dxa"/>
            <w:shd w:val="clear" w:color="auto" w:fill="auto"/>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r>
      <w:tr w:rsidR="00775141" w:rsidRPr="00775141" w:rsidTr="00775141">
        <w:trPr>
          <w:cantSplit/>
          <w:trHeight w:val="20"/>
        </w:trPr>
        <w:tc>
          <w:tcPr>
            <w:tcW w:w="425" w:type="dxa"/>
            <w:shd w:val="clear" w:color="auto" w:fill="auto"/>
            <w:noWrap/>
            <w:vAlign w:val="center"/>
            <w:hideMark/>
          </w:tcPr>
          <w:p w:rsidR="00775141" w:rsidRPr="00775141" w:rsidRDefault="00775141" w:rsidP="00775141">
            <w:pPr>
              <w:pStyle w:val="aa"/>
              <w:rPr>
                <w:sz w:val="18"/>
                <w:szCs w:val="20"/>
                <w:lang w:eastAsia="ru-RU"/>
              </w:rPr>
            </w:pPr>
            <w:r w:rsidRPr="00775141">
              <w:rPr>
                <w:sz w:val="18"/>
                <w:szCs w:val="20"/>
                <w:lang w:eastAsia="ru-RU"/>
              </w:rPr>
              <w:t>7</w:t>
            </w:r>
          </w:p>
        </w:tc>
        <w:tc>
          <w:tcPr>
            <w:tcW w:w="3261"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eastAsia="ru-RU"/>
              </w:rPr>
              <w:t>"Реконструкция установленных энергетических котлоагрегатов ТГМЕ-464 Нижнекамской ТЭЦ для сжигания нефтяного кокса в виде пыли с установки замедленного коксования АО "ТАНЕКО"</w:t>
            </w:r>
          </w:p>
        </w:tc>
        <w:tc>
          <w:tcPr>
            <w:tcW w:w="850"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2014</w:t>
            </w:r>
          </w:p>
        </w:tc>
        <w:tc>
          <w:tcPr>
            <w:tcW w:w="964"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2020</w:t>
            </w:r>
          </w:p>
        </w:tc>
        <w:tc>
          <w:tcPr>
            <w:tcW w:w="1163"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sz w:val="18"/>
                <w:szCs w:val="20"/>
                <w:lang w:val="en-US" w:eastAsia="ru-RU"/>
              </w:rPr>
              <w:t>9 668 700</w:t>
            </w:r>
          </w:p>
        </w:tc>
        <w:tc>
          <w:tcPr>
            <w:tcW w:w="1499"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sz w:val="18"/>
                <w:szCs w:val="20"/>
                <w:lang w:val="en-US" w:eastAsia="ru-RU"/>
              </w:rPr>
              <w:t>9 668 010</w:t>
            </w:r>
          </w:p>
        </w:tc>
        <w:tc>
          <w:tcPr>
            <w:tcW w:w="910" w:type="dxa"/>
            <w:shd w:val="clear" w:color="auto" w:fill="auto"/>
            <w:vAlign w:val="center"/>
            <w:hideMark/>
          </w:tcPr>
          <w:p w:rsidR="00775141" w:rsidRPr="00775141" w:rsidRDefault="00775141" w:rsidP="00775141">
            <w:pPr>
              <w:pStyle w:val="aa"/>
              <w:jc w:val="center"/>
              <w:rPr>
                <w:b/>
                <w:bCs/>
                <w:sz w:val="18"/>
                <w:szCs w:val="20"/>
                <w:lang w:eastAsia="ru-RU"/>
              </w:rPr>
            </w:pPr>
          </w:p>
        </w:tc>
        <w:tc>
          <w:tcPr>
            <w:tcW w:w="1134" w:type="dxa"/>
            <w:shd w:val="clear" w:color="auto" w:fill="auto"/>
            <w:vAlign w:val="center"/>
            <w:hideMark/>
          </w:tcPr>
          <w:p w:rsidR="00775141" w:rsidRPr="00775141" w:rsidRDefault="00775141" w:rsidP="00775141">
            <w:pPr>
              <w:pStyle w:val="aa"/>
              <w:jc w:val="center"/>
              <w:rPr>
                <w:b/>
                <w:bCs/>
                <w:sz w:val="18"/>
                <w:szCs w:val="20"/>
                <w:lang w:eastAsia="ru-RU"/>
              </w:rPr>
            </w:pPr>
          </w:p>
        </w:tc>
        <w:tc>
          <w:tcPr>
            <w:tcW w:w="831" w:type="dxa"/>
            <w:shd w:val="clear" w:color="auto" w:fill="auto"/>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r w:rsidRPr="00775141">
              <w:rPr>
                <w:sz w:val="18"/>
                <w:szCs w:val="20"/>
                <w:lang w:eastAsia="ru-RU"/>
              </w:rPr>
              <w:t>2 242 681</w:t>
            </w: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r w:rsidRPr="00775141">
              <w:rPr>
                <w:sz w:val="18"/>
                <w:szCs w:val="20"/>
                <w:lang w:eastAsia="ru-RU"/>
              </w:rPr>
              <w:t>2 355 630</w:t>
            </w: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r w:rsidRPr="00775141">
              <w:rPr>
                <w:sz w:val="18"/>
                <w:szCs w:val="20"/>
                <w:lang w:eastAsia="ru-RU"/>
              </w:rPr>
              <w:t>2 471 685</w:t>
            </w: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r w:rsidRPr="00775141">
              <w:rPr>
                <w:sz w:val="18"/>
                <w:szCs w:val="20"/>
                <w:lang w:eastAsia="ru-RU"/>
              </w:rPr>
              <w:t>2 588 529</w:t>
            </w: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r w:rsidRPr="00775141">
              <w:rPr>
                <w:sz w:val="18"/>
                <w:szCs w:val="20"/>
                <w:lang w:eastAsia="ru-RU"/>
              </w:rPr>
              <w:t>2 710 897</w:t>
            </w:r>
          </w:p>
        </w:tc>
      </w:tr>
      <w:tr w:rsidR="00775141" w:rsidRPr="00775141" w:rsidTr="00775141">
        <w:trPr>
          <w:cantSplit/>
          <w:trHeight w:val="20"/>
        </w:trPr>
        <w:tc>
          <w:tcPr>
            <w:tcW w:w="425" w:type="dxa"/>
            <w:shd w:val="clear" w:color="auto" w:fill="auto"/>
            <w:noWrap/>
            <w:vAlign w:val="center"/>
            <w:hideMark/>
          </w:tcPr>
          <w:p w:rsidR="00775141" w:rsidRPr="00775141" w:rsidRDefault="00775141" w:rsidP="00775141">
            <w:pPr>
              <w:pStyle w:val="aa"/>
              <w:rPr>
                <w:sz w:val="18"/>
                <w:szCs w:val="20"/>
                <w:lang w:eastAsia="ru-RU"/>
              </w:rPr>
            </w:pPr>
            <w:r w:rsidRPr="00775141">
              <w:rPr>
                <w:sz w:val="18"/>
                <w:szCs w:val="20"/>
                <w:lang w:eastAsia="ru-RU"/>
              </w:rPr>
              <w:t>8</w:t>
            </w:r>
          </w:p>
        </w:tc>
        <w:tc>
          <w:tcPr>
            <w:tcW w:w="3261"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eastAsia="ru-RU"/>
              </w:rPr>
              <w:t>"Техническое перевооружение инженерно-технических средств охраны ООО Нижнекамская ТЭЦ"</w:t>
            </w:r>
          </w:p>
        </w:tc>
        <w:tc>
          <w:tcPr>
            <w:tcW w:w="850"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2016</w:t>
            </w:r>
          </w:p>
        </w:tc>
        <w:tc>
          <w:tcPr>
            <w:tcW w:w="964"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2018</w:t>
            </w:r>
          </w:p>
        </w:tc>
        <w:tc>
          <w:tcPr>
            <w:tcW w:w="1163"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sz w:val="18"/>
                <w:szCs w:val="20"/>
                <w:lang w:val="en-US" w:eastAsia="ru-RU"/>
              </w:rPr>
              <w:t>18 720</w:t>
            </w:r>
          </w:p>
        </w:tc>
        <w:tc>
          <w:tcPr>
            <w:tcW w:w="1499"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w w:val="95"/>
                <w:sz w:val="18"/>
                <w:szCs w:val="20"/>
                <w:lang w:val="en-US" w:eastAsia="ru-RU"/>
              </w:rPr>
              <w:t>5 090</w:t>
            </w:r>
          </w:p>
        </w:tc>
        <w:tc>
          <w:tcPr>
            <w:tcW w:w="910"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sz w:val="18"/>
                <w:szCs w:val="20"/>
                <w:lang w:eastAsia="ru-RU"/>
              </w:rPr>
              <w:t>5 090</w:t>
            </w:r>
          </w:p>
        </w:tc>
        <w:tc>
          <w:tcPr>
            <w:tcW w:w="1134" w:type="dxa"/>
            <w:shd w:val="clear" w:color="auto" w:fill="auto"/>
            <w:vAlign w:val="center"/>
            <w:hideMark/>
          </w:tcPr>
          <w:p w:rsidR="00775141" w:rsidRPr="00775141" w:rsidRDefault="00775141" w:rsidP="00775141">
            <w:pPr>
              <w:pStyle w:val="aa"/>
              <w:jc w:val="center"/>
              <w:rPr>
                <w:b/>
                <w:bCs/>
                <w:sz w:val="18"/>
                <w:szCs w:val="20"/>
                <w:lang w:eastAsia="ru-RU"/>
              </w:rPr>
            </w:pPr>
          </w:p>
        </w:tc>
        <w:tc>
          <w:tcPr>
            <w:tcW w:w="831" w:type="dxa"/>
            <w:shd w:val="clear" w:color="auto" w:fill="auto"/>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r>
      <w:tr w:rsidR="00775141" w:rsidRPr="00775141" w:rsidTr="00775141">
        <w:trPr>
          <w:cantSplit/>
          <w:trHeight w:val="20"/>
        </w:trPr>
        <w:tc>
          <w:tcPr>
            <w:tcW w:w="425" w:type="dxa"/>
            <w:shd w:val="clear" w:color="auto" w:fill="auto"/>
            <w:noWrap/>
            <w:vAlign w:val="center"/>
            <w:hideMark/>
          </w:tcPr>
          <w:p w:rsidR="00775141" w:rsidRPr="00775141" w:rsidRDefault="00775141" w:rsidP="00775141">
            <w:pPr>
              <w:pStyle w:val="aa"/>
              <w:rPr>
                <w:sz w:val="18"/>
                <w:szCs w:val="20"/>
                <w:lang w:eastAsia="ru-RU"/>
              </w:rPr>
            </w:pPr>
            <w:r w:rsidRPr="00775141">
              <w:rPr>
                <w:sz w:val="18"/>
                <w:szCs w:val="20"/>
                <w:lang w:eastAsia="ru-RU"/>
              </w:rPr>
              <w:t>9</w:t>
            </w:r>
          </w:p>
        </w:tc>
        <w:tc>
          <w:tcPr>
            <w:tcW w:w="3261"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eastAsia="ru-RU"/>
              </w:rPr>
              <w:t>"Оснащение видеонаблюдением опасных производственных помещений ООО "Нижнекамская ТЭЦ"</w:t>
            </w:r>
          </w:p>
        </w:tc>
        <w:tc>
          <w:tcPr>
            <w:tcW w:w="850"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2017</w:t>
            </w:r>
          </w:p>
        </w:tc>
        <w:tc>
          <w:tcPr>
            <w:tcW w:w="964"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2017</w:t>
            </w:r>
          </w:p>
        </w:tc>
        <w:tc>
          <w:tcPr>
            <w:tcW w:w="1163"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sz w:val="18"/>
                <w:szCs w:val="20"/>
                <w:lang w:val="en-US" w:eastAsia="ru-RU"/>
              </w:rPr>
              <w:t>2 470</w:t>
            </w:r>
          </w:p>
        </w:tc>
        <w:tc>
          <w:tcPr>
            <w:tcW w:w="1499"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w w:val="95"/>
                <w:sz w:val="18"/>
                <w:szCs w:val="20"/>
                <w:lang w:val="en-US" w:eastAsia="ru-RU"/>
              </w:rPr>
              <w:t>-</w:t>
            </w:r>
          </w:p>
        </w:tc>
        <w:tc>
          <w:tcPr>
            <w:tcW w:w="910" w:type="dxa"/>
            <w:shd w:val="clear" w:color="auto" w:fill="auto"/>
            <w:vAlign w:val="center"/>
            <w:hideMark/>
          </w:tcPr>
          <w:p w:rsidR="00775141" w:rsidRPr="00775141" w:rsidRDefault="00775141" w:rsidP="00775141">
            <w:pPr>
              <w:pStyle w:val="aa"/>
              <w:jc w:val="center"/>
              <w:rPr>
                <w:b/>
                <w:bCs/>
                <w:sz w:val="18"/>
                <w:szCs w:val="20"/>
                <w:lang w:eastAsia="ru-RU"/>
              </w:rPr>
            </w:pPr>
          </w:p>
        </w:tc>
        <w:tc>
          <w:tcPr>
            <w:tcW w:w="1134" w:type="dxa"/>
            <w:shd w:val="clear" w:color="auto" w:fill="auto"/>
            <w:vAlign w:val="center"/>
            <w:hideMark/>
          </w:tcPr>
          <w:p w:rsidR="00775141" w:rsidRPr="00775141" w:rsidRDefault="00775141" w:rsidP="00775141">
            <w:pPr>
              <w:pStyle w:val="aa"/>
              <w:jc w:val="center"/>
              <w:rPr>
                <w:b/>
                <w:bCs/>
                <w:sz w:val="18"/>
                <w:szCs w:val="20"/>
                <w:lang w:eastAsia="ru-RU"/>
              </w:rPr>
            </w:pPr>
          </w:p>
        </w:tc>
        <w:tc>
          <w:tcPr>
            <w:tcW w:w="831" w:type="dxa"/>
            <w:shd w:val="clear" w:color="auto" w:fill="auto"/>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r>
      <w:tr w:rsidR="00775141" w:rsidRPr="00775141" w:rsidTr="00775141">
        <w:trPr>
          <w:cantSplit/>
          <w:trHeight w:val="20"/>
        </w:trPr>
        <w:tc>
          <w:tcPr>
            <w:tcW w:w="425" w:type="dxa"/>
            <w:shd w:val="clear" w:color="auto" w:fill="auto"/>
            <w:noWrap/>
            <w:vAlign w:val="center"/>
            <w:hideMark/>
          </w:tcPr>
          <w:p w:rsidR="00775141" w:rsidRPr="00775141" w:rsidRDefault="00775141" w:rsidP="00775141">
            <w:pPr>
              <w:pStyle w:val="aa"/>
              <w:rPr>
                <w:sz w:val="18"/>
                <w:szCs w:val="20"/>
                <w:lang w:eastAsia="ru-RU"/>
              </w:rPr>
            </w:pPr>
            <w:r w:rsidRPr="00775141">
              <w:rPr>
                <w:sz w:val="18"/>
                <w:szCs w:val="20"/>
                <w:lang w:eastAsia="ru-RU"/>
              </w:rPr>
              <w:t>10</w:t>
            </w:r>
          </w:p>
        </w:tc>
        <w:tc>
          <w:tcPr>
            <w:tcW w:w="3261"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eastAsia="ru-RU"/>
              </w:rPr>
              <w:t>"Строительство мощностей по выработке электроэнергии с применением турбин низкопотенциального пара в г.Нижнекамске. Техперевооружение существующего оборудования ООО "Нижнекамская ТЭЦ"</w:t>
            </w:r>
          </w:p>
        </w:tc>
        <w:tc>
          <w:tcPr>
            <w:tcW w:w="850"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2013</w:t>
            </w:r>
          </w:p>
        </w:tc>
        <w:tc>
          <w:tcPr>
            <w:tcW w:w="964" w:type="dxa"/>
            <w:shd w:val="clear" w:color="auto" w:fill="auto"/>
            <w:vAlign w:val="center"/>
            <w:hideMark/>
          </w:tcPr>
          <w:p w:rsidR="00775141" w:rsidRPr="00775141" w:rsidRDefault="00775141" w:rsidP="00775141">
            <w:pPr>
              <w:pStyle w:val="aa"/>
              <w:rPr>
                <w:sz w:val="18"/>
                <w:szCs w:val="20"/>
                <w:lang w:eastAsia="ru-RU"/>
              </w:rPr>
            </w:pPr>
            <w:r w:rsidRPr="00775141">
              <w:rPr>
                <w:sz w:val="18"/>
                <w:szCs w:val="20"/>
                <w:lang w:val="en-US" w:eastAsia="ru-RU"/>
              </w:rPr>
              <w:t>2017</w:t>
            </w:r>
          </w:p>
        </w:tc>
        <w:tc>
          <w:tcPr>
            <w:tcW w:w="1163"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sz w:val="18"/>
                <w:szCs w:val="20"/>
                <w:lang w:val="en-US" w:eastAsia="ru-RU"/>
              </w:rPr>
              <w:t>798 260</w:t>
            </w:r>
          </w:p>
        </w:tc>
        <w:tc>
          <w:tcPr>
            <w:tcW w:w="1499" w:type="dxa"/>
            <w:shd w:val="clear" w:color="auto" w:fill="auto"/>
            <w:vAlign w:val="center"/>
            <w:hideMark/>
          </w:tcPr>
          <w:p w:rsidR="00775141" w:rsidRPr="00775141" w:rsidRDefault="00775141" w:rsidP="00775141">
            <w:pPr>
              <w:pStyle w:val="aa"/>
              <w:jc w:val="center"/>
              <w:rPr>
                <w:b/>
                <w:bCs/>
                <w:sz w:val="18"/>
                <w:szCs w:val="20"/>
                <w:lang w:eastAsia="ru-RU"/>
              </w:rPr>
            </w:pPr>
            <w:r w:rsidRPr="00775141">
              <w:rPr>
                <w:b/>
                <w:bCs/>
                <w:w w:val="95"/>
                <w:sz w:val="18"/>
                <w:szCs w:val="20"/>
                <w:lang w:val="en-US" w:eastAsia="ru-RU"/>
              </w:rPr>
              <w:t>-</w:t>
            </w:r>
          </w:p>
        </w:tc>
        <w:tc>
          <w:tcPr>
            <w:tcW w:w="910" w:type="dxa"/>
            <w:shd w:val="clear" w:color="auto" w:fill="auto"/>
            <w:vAlign w:val="center"/>
            <w:hideMark/>
          </w:tcPr>
          <w:p w:rsidR="00775141" w:rsidRPr="00775141" w:rsidRDefault="00775141" w:rsidP="00775141">
            <w:pPr>
              <w:pStyle w:val="aa"/>
              <w:jc w:val="center"/>
              <w:rPr>
                <w:b/>
                <w:bCs/>
                <w:sz w:val="18"/>
                <w:szCs w:val="20"/>
                <w:lang w:eastAsia="ru-RU"/>
              </w:rPr>
            </w:pPr>
          </w:p>
        </w:tc>
        <w:tc>
          <w:tcPr>
            <w:tcW w:w="1134" w:type="dxa"/>
            <w:shd w:val="clear" w:color="auto" w:fill="auto"/>
            <w:vAlign w:val="center"/>
            <w:hideMark/>
          </w:tcPr>
          <w:p w:rsidR="00775141" w:rsidRPr="00775141" w:rsidRDefault="00775141" w:rsidP="00775141">
            <w:pPr>
              <w:pStyle w:val="aa"/>
              <w:jc w:val="center"/>
              <w:rPr>
                <w:b/>
                <w:bCs/>
                <w:sz w:val="18"/>
                <w:szCs w:val="20"/>
                <w:lang w:eastAsia="ru-RU"/>
              </w:rPr>
            </w:pPr>
          </w:p>
        </w:tc>
        <w:tc>
          <w:tcPr>
            <w:tcW w:w="831" w:type="dxa"/>
            <w:shd w:val="clear" w:color="auto" w:fill="auto"/>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c>
          <w:tcPr>
            <w:tcW w:w="831" w:type="dxa"/>
            <w:shd w:val="clear" w:color="auto" w:fill="auto"/>
            <w:noWrap/>
            <w:vAlign w:val="center"/>
            <w:hideMark/>
          </w:tcPr>
          <w:p w:rsidR="00775141" w:rsidRPr="00775141" w:rsidRDefault="00775141" w:rsidP="00775141">
            <w:pPr>
              <w:pStyle w:val="aa"/>
              <w:jc w:val="center"/>
              <w:rPr>
                <w:sz w:val="18"/>
                <w:szCs w:val="20"/>
                <w:lang w:eastAsia="ru-RU"/>
              </w:rPr>
            </w:pPr>
          </w:p>
        </w:tc>
      </w:tr>
      <w:tr w:rsidR="00775141" w:rsidRPr="00775141" w:rsidTr="00775141">
        <w:trPr>
          <w:cantSplit/>
          <w:trHeight w:val="20"/>
        </w:trPr>
        <w:tc>
          <w:tcPr>
            <w:tcW w:w="425" w:type="dxa"/>
            <w:shd w:val="clear" w:color="auto" w:fill="auto"/>
            <w:noWrap/>
            <w:vAlign w:val="center"/>
            <w:hideMark/>
          </w:tcPr>
          <w:p w:rsidR="00775141" w:rsidRPr="00775141" w:rsidRDefault="00775141" w:rsidP="00775141">
            <w:pPr>
              <w:pStyle w:val="aa"/>
              <w:rPr>
                <w:b/>
                <w:sz w:val="18"/>
                <w:szCs w:val="20"/>
                <w:lang w:eastAsia="ru-RU"/>
              </w:rPr>
            </w:pPr>
            <w:r w:rsidRPr="00775141">
              <w:rPr>
                <w:b/>
                <w:sz w:val="18"/>
                <w:szCs w:val="20"/>
                <w:lang w:eastAsia="ru-RU"/>
              </w:rPr>
              <w:t> </w:t>
            </w:r>
          </w:p>
        </w:tc>
        <w:tc>
          <w:tcPr>
            <w:tcW w:w="3261" w:type="dxa"/>
            <w:shd w:val="clear" w:color="auto" w:fill="auto"/>
            <w:vAlign w:val="center"/>
            <w:hideMark/>
          </w:tcPr>
          <w:p w:rsidR="00775141" w:rsidRPr="00775141" w:rsidRDefault="00775141" w:rsidP="00775141">
            <w:pPr>
              <w:pStyle w:val="aa"/>
              <w:rPr>
                <w:b/>
                <w:sz w:val="18"/>
                <w:szCs w:val="20"/>
                <w:lang w:eastAsia="ru-RU"/>
              </w:rPr>
            </w:pPr>
            <w:r w:rsidRPr="00775141">
              <w:rPr>
                <w:b/>
                <w:sz w:val="18"/>
                <w:szCs w:val="20"/>
                <w:lang w:eastAsia="ru-RU"/>
              </w:rPr>
              <w:t>Итого</w:t>
            </w:r>
          </w:p>
        </w:tc>
        <w:tc>
          <w:tcPr>
            <w:tcW w:w="850" w:type="dxa"/>
            <w:shd w:val="clear" w:color="auto" w:fill="auto"/>
            <w:noWrap/>
            <w:vAlign w:val="center"/>
            <w:hideMark/>
          </w:tcPr>
          <w:p w:rsidR="00775141" w:rsidRPr="00775141" w:rsidRDefault="00775141" w:rsidP="00775141">
            <w:pPr>
              <w:pStyle w:val="aa"/>
              <w:rPr>
                <w:b/>
                <w:sz w:val="18"/>
                <w:szCs w:val="20"/>
                <w:lang w:eastAsia="ru-RU"/>
              </w:rPr>
            </w:pPr>
            <w:r w:rsidRPr="00775141">
              <w:rPr>
                <w:b/>
                <w:sz w:val="18"/>
                <w:szCs w:val="20"/>
                <w:lang w:eastAsia="ru-RU"/>
              </w:rPr>
              <w:t> </w:t>
            </w:r>
          </w:p>
        </w:tc>
        <w:tc>
          <w:tcPr>
            <w:tcW w:w="964" w:type="dxa"/>
            <w:shd w:val="clear" w:color="auto" w:fill="auto"/>
            <w:noWrap/>
            <w:vAlign w:val="center"/>
            <w:hideMark/>
          </w:tcPr>
          <w:p w:rsidR="00775141" w:rsidRPr="00775141" w:rsidRDefault="00775141" w:rsidP="00775141">
            <w:pPr>
              <w:pStyle w:val="aa"/>
              <w:rPr>
                <w:b/>
                <w:sz w:val="18"/>
                <w:szCs w:val="20"/>
                <w:lang w:eastAsia="ru-RU"/>
              </w:rPr>
            </w:pPr>
            <w:r w:rsidRPr="00775141">
              <w:rPr>
                <w:b/>
                <w:sz w:val="18"/>
                <w:szCs w:val="20"/>
                <w:lang w:eastAsia="ru-RU"/>
              </w:rPr>
              <w:t> </w:t>
            </w:r>
          </w:p>
        </w:tc>
        <w:tc>
          <w:tcPr>
            <w:tcW w:w="1163" w:type="dxa"/>
            <w:shd w:val="clear" w:color="auto" w:fill="auto"/>
            <w:noWrap/>
            <w:vAlign w:val="center"/>
            <w:hideMark/>
          </w:tcPr>
          <w:p w:rsidR="00775141" w:rsidRPr="00775141" w:rsidRDefault="00775141" w:rsidP="00775141">
            <w:pPr>
              <w:pStyle w:val="aa"/>
              <w:jc w:val="center"/>
              <w:rPr>
                <w:b/>
                <w:sz w:val="18"/>
                <w:szCs w:val="20"/>
                <w:lang w:eastAsia="ru-RU"/>
              </w:rPr>
            </w:pPr>
            <w:r w:rsidRPr="00775141">
              <w:rPr>
                <w:b/>
                <w:sz w:val="18"/>
                <w:szCs w:val="20"/>
                <w:lang w:eastAsia="ru-RU"/>
              </w:rPr>
              <w:t>10 797 560</w:t>
            </w:r>
          </w:p>
        </w:tc>
        <w:tc>
          <w:tcPr>
            <w:tcW w:w="1499" w:type="dxa"/>
            <w:shd w:val="clear" w:color="auto" w:fill="auto"/>
            <w:noWrap/>
            <w:vAlign w:val="center"/>
            <w:hideMark/>
          </w:tcPr>
          <w:p w:rsidR="00775141" w:rsidRPr="00775141" w:rsidRDefault="00775141" w:rsidP="00775141">
            <w:pPr>
              <w:pStyle w:val="aa"/>
              <w:jc w:val="center"/>
              <w:rPr>
                <w:b/>
                <w:sz w:val="18"/>
                <w:szCs w:val="20"/>
                <w:lang w:eastAsia="ru-RU"/>
              </w:rPr>
            </w:pPr>
            <w:r w:rsidRPr="00775141">
              <w:rPr>
                <w:b/>
                <w:sz w:val="18"/>
                <w:szCs w:val="20"/>
                <w:lang w:eastAsia="ru-RU"/>
              </w:rPr>
              <w:t>9 756 030</w:t>
            </w:r>
          </w:p>
        </w:tc>
        <w:tc>
          <w:tcPr>
            <w:tcW w:w="910" w:type="dxa"/>
            <w:shd w:val="clear" w:color="auto" w:fill="auto"/>
            <w:noWrap/>
            <w:vAlign w:val="center"/>
            <w:hideMark/>
          </w:tcPr>
          <w:p w:rsidR="00775141" w:rsidRPr="00775141" w:rsidRDefault="00775141" w:rsidP="00775141">
            <w:pPr>
              <w:pStyle w:val="aa"/>
              <w:jc w:val="center"/>
              <w:rPr>
                <w:b/>
                <w:sz w:val="18"/>
                <w:szCs w:val="20"/>
                <w:lang w:eastAsia="ru-RU"/>
              </w:rPr>
            </w:pPr>
            <w:r w:rsidRPr="00775141">
              <w:rPr>
                <w:b/>
                <w:sz w:val="18"/>
                <w:szCs w:val="20"/>
                <w:lang w:eastAsia="ru-RU"/>
              </w:rPr>
              <w:t>61 190</w:t>
            </w:r>
          </w:p>
        </w:tc>
        <w:tc>
          <w:tcPr>
            <w:tcW w:w="1134" w:type="dxa"/>
            <w:shd w:val="clear" w:color="auto" w:fill="auto"/>
            <w:noWrap/>
            <w:vAlign w:val="center"/>
            <w:hideMark/>
          </w:tcPr>
          <w:p w:rsidR="00775141" w:rsidRPr="00775141" w:rsidRDefault="00775141" w:rsidP="00775141">
            <w:pPr>
              <w:pStyle w:val="aa"/>
              <w:jc w:val="center"/>
              <w:rPr>
                <w:b/>
                <w:sz w:val="18"/>
                <w:szCs w:val="20"/>
                <w:lang w:eastAsia="ru-RU"/>
              </w:rPr>
            </w:pPr>
            <w:r w:rsidRPr="00775141">
              <w:rPr>
                <w:b/>
                <w:sz w:val="18"/>
                <w:szCs w:val="20"/>
                <w:lang w:eastAsia="ru-RU"/>
              </w:rPr>
              <w:t>26 830</w:t>
            </w:r>
          </w:p>
        </w:tc>
        <w:tc>
          <w:tcPr>
            <w:tcW w:w="831" w:type="dxa"/>
            <w:shd w:val="clear" w:color="auto" w:fill="auto"/>
            <w:noWrap/>
            <w:vAlign w:val="center"/>
            <w:hideMark/>
          </w:tcPr>
          <w:p w:rsidR="00775141" w:rsidRPr="00775141" w:rsidRDefault="00775141" w:rsidP="00775141">
            <w:pPr>
              <w:pStyle w:val="aa"/>
              <w:jc w:val="center"/>
              <w:rPr>
                <w:b/>
                <w:sz w:val="18"/>
                <w:szCs w:val="20"/>
                <w:lang w:eastAsia="ru-RU"/>
              </w:rPr>
            </w:pPr>
            <w:r w:rsidRPr="00775141">
              <w:rPr>
                <w:b/>
                <w:sz w:val="18"/>
                <w:szCs w:val="20"/>
                <w:lang w:eastAsia="ru-RU"/>
              </w:rPr>
              <w:t>14 089</w:t>
            </w:r>
          </w:p>
        </w:tc>
        <w:tc>
          <w:tcPr>
            <w:tcW w:w="831" w:type="dxa"/>
            <w:shd w:val="clear" w:color="auto" w:fill="auto"/>
            <w:noWrap/>
            <w:vAlign w:val="center"/>
            <w:hideMark/>
          </w:tcPr>
          <w:p w:rsidR="00775141" w:rsidRPr="00775141" w:rsidRDefault="00775141" w:rsidP="00775141">
            <w:pPr>
              <w:pStyle w:val="aa"/>
              <w:jc w:val="center"/>
              <w:rPr>
                <w:b/>
                <w:sz w:val="18"/>
                <w:szCs w:val="20"/>
                <w:lang w:eastAsia="ru-RU"/>
              </w:rPr>
            </w:pPr>
            <w:r w:rsidRPr="00775141">
              <w:rPr>
                <w:b/>
                <w:sz w:val="18"/>
                <w:szCs w:val="20"/>
                <w:lang w:eastAsia="ru-RU"/>
              </w:rPr>
              <w:t>14 800</w:t>
            </w:r>
          </w:p>
        </w:tc>
        <w:tc>
          <w:tcPr>
            <w:tcW w:w="831" w:type="dxa"/>
            <w:shd w:val="clear" w:color="auto" w:fill="auto"/>
            <w:noWrap/>
            <w:vAlign w:val="center"/>
            <w:hideMark/>
          </w:tcPr>
          <w:p w:rsidR="00775141" w:rsidRPr="00775141" w:rsidRDefault="00775141" w:rsidP="00775141">
            <w:pPr>
              <w:pStyle w:val="aa"/>
              <w:jc w:val="center"/>
              <w:rPr>
                <w:b/>
                <w:sz w:val="18"/>
                <w:szCs w:val="20"/>
                <w:lang w:eastAsia="ru-RU"/>
              </w:rPr>
            </w:pPr>
            <w:r w:rsidRPr="00775141">
              <w:rPr>
                <w:b/>
                <w:sz w:val="18"/>
                <w:szCs w:val="20"/>
                <w:lang w:eastAsia="ru-RU"/>
              </w:rPr>
              <w:t>2 242 681</w:t>
            </w:r>
          </w:p>
        </w:tc>
        <w:tc>
          <w:tcPr>
            <w:tcW w:w="831" w:type="dxa"/>
            <w:shd w:val="clear" w:color="auto" w:fill="auto"/>
            <w:noWrap/>
            <w:vAlign w:val="center"/>
            <w:hideMark/>
          </w:tcPr>
          <w:p w:rsidR="00775141" w:rsidRPr="00775141" w:rsidRDefault="00775141" w:rsidP="00775141">
            <w:pPr>
              <w:pStyle w:val="aa"/>
              <w:jc w:val="center"/>
              <w:rPr>
                <w:b/>
                <w:sz w:val="18"/>
                <w:szCs w:val="20"/>
                <w:lang w:eastAsia="ru-RU"/>
              </w:rPr>
            </w:pPr>
            <w:r w:rsidRPr="00775141">
              <w:rPr>
                <w:b/>
                <w:sz w:val="18"/>
                <w:szCs w:val="20"/>
                <w:lang w:eastAsia="ru-RU"/>
              </w:rPr>
              <w:t>2 355 630</w:t>
            </w:r>
          </w:p>
        </w:tc>
        <w:tc>
          <w:tcPr>
            <w:tcW w:w="831" w:type="dxa"/>
            <w:shd w:val="clear" w:color="auto" w:fill="auto"/>
            <w:noWrap/>
            <w:vAlign w:val="center"/>
            <w:hideMark/>
          </w:tcPr>
          <w:p w:rsidR="00775141" w:rsidRPr="00775141" w:rsidRDefault="00775141" w:rsidP="00775141">
            <w:pPr>
              <w:pStyle w:val="aa"/>
              <w:jc w:val="center"/>
              <w:rPr>
                <w:b/>
                <w:sz w:val="18"/>
                <w:szCs w:val="20"/>
                <w:lang w:eastAsia="ru-RU"/>
              </w:rPr>
            </w:pPr>
            <w:r w:rsidRPr="00775141">
              <w:rPr>
                <w:b/>
                <w:sz w:val="18"/>
                <w:szCs w:val="20"/>
                <w:lang w:eastAsia="ru-RU"/>
              </w:rPr>
              <w:t>2 471 685</w:t>
            </w:r>
          </w:p>
        </w:tc>
        <w:tc>
          <w:tcPr>
            <w:tcW w:w="831" w:type="dxa"/>
            <w:shd w:val="clear" w:color="auto" w:fill="auto"/>
            <w:noWrap/>
            <w:vAlign w:val="center"/>
            <w:hideMark/>
          </w:tcPr>
          <w:p w:rsidR="00775141" w:rsidRPr="00775141" w:rsidRDefault="00775141" w:rsidP="00775141">
            <w:pPr>
              <w:pStyle w:val="aa"/>
              <w:jc w:val="center"/>
              <w:rPr>
                <w:b/>
                <w:sz w:val="18"/>
                <w:szCs w:val="20"/>
                <w:lang w:eastAsia="ru-RU"/>
              </w:rPr>
            </w:pPr>
            <w:r w:rsidRPr="00775141">
              <w:rPr>
                <w:b/>
                <w:sz w:val="18"/>
                <w:szCs w:val="20"/>
                <w:lang w:eastAsia="ru-RU"/>
              </w:rPr>
              <w:t>2 588 529</w:t>
            </w:r>
          </w:p>
        </w:tc>
        <w:tc>
          <w:tcPr>
            <w:tcW w:w="831" w:type="dxa"/>
            <w:shd w:val="clear" w:color="auto" w:fill="auto"/>
            <w:noWrap/>
            <w:vAlign w:val="center"/>
            <w:hideMark/>
          </w:tcPr>
          <w:p w:rsidR="00775141" w:rsidRPr="00775141" w:rsidRDefault="00775141" w:rsidP="00775141">
            <w:pPr>
              <w:pStyle w:val="aa"/>
              <w:jc w:val="center"/>
              <w:rPr>
                <w:b/>
                <w:sz w:val="18"/>
                <w:szCs w:val="20"/>
                <w:lang w:eastAsia="ru-RU"/>
              </w:rPr>
            </w:pPr>
            <w:r w:rsidRPr="00775141">
              <w:rPr>
                <w:b/>
                <w:sz w:val="18"/>
                <w:szCs w:val="20"/>
                <w:lang w:eastAsia="ru-RU"/>
              </w:rPr>
              <w:t>2 710 897</w:t>
            </w:r>
          </w:p>
        </w:tc>
      </w:tr>
    </w:tbl>
    <w:p w:rsidR="000867FF" w:rsidRDefault="000867FF" w:rsidP="000867FF"/>
    <w:p w:rsidR="00775141" w:rsidRDefault="00775141" w:rsidP="000867FF"/>
    <w:p w:rsidR="000867FF" w:rsidRDefault="000867FF" w:rsidP="000867FF">
      <w:pPr>
        <w:sectPr w:rsidR="000867FF" w:rsidSect="000867FF">
          <w:pgSz w:w="16838" w:h="11906" w:orient="landscape"/>
          <w:pgMar w:top="1418" w:right="1134" w:bottom="1418" w:left="1134" w:header="708" w:footer="708" w:gutter="0"/>
          <w:cols w:space="708"/>
          <w:titlePg/>
          <w:docGrid w:linePitch="381"/>
        </w:sectPr>
      </w:pPr>
    </w:p>
    <w:p w:rsidR="00D60CA2" w:rsidRPr="0019396B" w:rsidRDefault="00D60CA2" w:rsidP="00D60CA2">
      <w:pPr>
        <w:pStyle w:val="1"/>
      </w:pPr>
      <w:bookmarkStart w:id="20" w:name="_Toc496685919"/>
      <w:bookmarkStart w:id="21" w:name="_Toc500180562"/>
      <w:bookmarkStart w:id="22" w:name="_Toc507493973"/>
      <w:bookmarkStart w:id="23" w:name="_Toc511632433"/>
      <w:bookmarkStart w:id="24" w:name="_Toc3212487"/>
      <w:r w:rsidRPr="0019396B">
        <w:lastRenderedPageBreak/>
        <w:t>Обоснование предлагаемых к реконструкции котельных для выработки электроэнергии в комбинированном цикле на базе существующих и перспективных тепловых нагрузок</w:t>
      </w:r>
      <w:bookmarkEnd w:id="20"/>
      <w:bookmarkEnd w:id="21"/>
      <w:bookmarkEnd w:id="22"/>
      <w:bookmarkEnd w:id="23"/>
      <w:bookmarkEnd w:id="24"/>
    </w:p>
    <w:p w:rsidR="00D60CA2" w:rsidRDefault="00D60CA2" w:rsidP="00D60CA2">
      <w:pPr>
        <w:spacing w:before="240"/>
        <w:ind w:firstLine="709"/>
      </w:pPr>
      <w:r>
        <w:rPr>
          <w:lang w:eastAsia="ru-RU"/>
        </w:rPr>
        <w:t>В городе Нижнекамске котельные в виде централизованных источников теплоснабжения не используются.</w:t>
      </w:r>
    </w:p>
    <w:p w:rsidR="00D60CA2" w:rsidRDefault="00D60CA2" w:rsidP="00D60CA2">
      <w:pPr>
        <w:spacing w:before="240"/>
        <w:ind w:firstLine="709"/>
      </w:pPr>
    </w:p>
    <w:p w:rsidR="00D60CA2" w:rsidRPr="0019396B" w:rsidRDefault="00D60CA2" w:rsidP="00D60CA2">
      <w:pPr>
        <w:pStyle w:val="1"/>
      </w:pPr>
      <w:bookmarkStart w:id="25" w:name="_Toc496685920"/>
      <w:bookmarkStart w:id="26" w:name="_Toc500180563"/>
      <w:bookmarkStart w:id="27" w:name="_Toc507493974"/>
      <w:bookmarkStart w:id="28" w:name="_Toc511632434"/>
      <w:bookmarkStart w:id="29" w:name="_Toc3212488"/>
      <w:r w:rsidRPr="0019396B">
        <w:t>Обоснование предлагаемых к реконструкции котельных с увеличением зоны их действия путем включения в нее зон действия существующих источников тепловой энергии</w:t>
      </w:r>
      <w:bookmarkEnd w:id="25"/>
      <w:bookmarkEnd w:id="26"/>
      <w:bookmarkEnd w:id="27"/>
      <w:bookmarkEnd w:id="28"/>
      <w:bookmarkEnd w:id="29"/>
      <w:r w:rsidRPr="0019396B">
        <w:rPr>
          <w:lang w:eastAsia="ru-RU"/>
        </w:rPr>
        <w:t xml:space="preserve"> </w:t>
      </w:r>
    </w:p>
    <w:p w:rsidR="00D60CA2" w:rsidRDefault="00D60CA2" w:rsidP="00D60CA2">
      <w:pPr>
        <w:spacing w:before="240"/>
        <w:ind w:firstLine="709"/>
      </w:pPr>
      <w:r>
        <w:rPr>
          <w:lang w:eastAsia="ru-RU"/>
        </w:rPr>
        <w:t>В городе Нижнекамске котельные в виде централизованных источников теплоснабжения не используются.</w:t>
      </w:r>
    </w:p>
    <w:p w:rsidR="00D60CA2" w:rsidRDefault="00D60CA2" w:rsidP="00D60CA2">
      <w:pPr>
        <w:spacing w:before="240"/>
        <w:ind w:firstLine="709"/>
        <w:rPr>
          <w:lang w:eastAsia="ru-RU"/>
        </w:rPr>
      </w:pPr>
    </w:p>
    <w:p w:rsidR="00D60CA2" w:rsidRPr="0019396B" w:rsidRDefault="00D60CA2" w:rsidP="00D60CA2">
      <w:pPr>
        <w:pStyle w:val="1"/>
      </w:pPr>
      <w:bookmarkStart w:id="30" w:name="_Toc496685922"/>
      <w:bookmarkStart w:id="31" w:name="_Toc500180565"/>
      <w:bookmarkStart w:id="32" w:name="_Toc507493976"/>
      <w:bookmarkStart w:id="33" w:name="_Toc511632435"/>
      <w:bookmarkStart w:id="34" w:name="_Toc3212489"/>
      <w:r w:rsidRPr="0019396B">
        <w:t>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30"/>
      <w:bookmarkEnd w:id="31"/>
      <w:bookmarkEnd w:id="32"/>
      <w:bookmarkEnd w:id="33"/>
      <w:bookmarkEnd w:id="34"/>
    </w:p>
    <w:p w:rsidR="00D60CA2" w:rsidRDefault="00D60CA2" w:rsidP="00D60CA2">
      <w:pPr>
        <w:spacing w:before="240"/>
        <w:ind w:firstLine="709"/>
      </w:pPr>
      <w:r>
        <w:rPr>
          <w:lang w:eastAsia="ru-RU"/>
        </w:rPr>
        <w:t>В городе Нижнекамске котельные в виде централизованных источников теплоснабжения не используются.</w:t>
      </w:r>
    </w:p>
    <w:p w:rsidR="00D60CA2" w:rsidRDefault="00D60CA2" w:rsidP="00D60CA2">
      <w:pPr>
        <w:spacing w:before="240"/>
      </w:pPr>
    </w:p>
    <w:p w:rsidR="00D60CA2" w:rsidRPr="0019396B" w:rsidRDefault="00D60CA2" w:rsidP="00D60CA2">
      <w:pPr>
        <w:pStyle w:val="1"/>
      </w:pPr>
      <w:bookmarkStart w:id="35" w:name="_Toc496685923"/>
      <w:bookmarkStart w:id="36" w:name="_Toc500180566"/>
      <w:bookmarkStart w:id="37" w:name="_Toc507493977"/>
      <w:bookmarkStart w:id="38" w:name="_Toc511632436"/>
      <w:bookmarkStart w:id="39" w:name="_Toc3212490"/>
      <w:r w:rsidRPr="0019396B">
        <w:lastRenderedPageBreak/>
        <w:t xml:space="preserve">Обоснование организации индивидуального теплоснабжения в зонах застройки поселения </w:t>
      </w:r>
      <w:r w:rsidRPr="00D60CA2">
        <w:t>малоэтажными</w:t>
      </w:r>
      <w:r w:rsidRPr="0019396B">
        <w:t xml:space="preserve"> жилыми зданиями</w:t>
      </w:r>
      <w:bookmarkEnd w:id="35"/>
      <w:bookmarkEnd w:id="36"/>
      <w:bookmarkEnd w:id="37"/>
      <w:bookmarkEnd w:id="38"/>
      <w:bookmarkEnd w:id="39"/>
    </w:p>
    <w:p w:rsidR="00D60CA2" w:rsidRPr="0019396B" w:rsidRDefault="00D60CA2" w:rsidP="00D60CA2">
      <w:pPr>
        <w:rPr>
          <w:lang w:eastAsia="ru-RU"/>
        </w:rPr>
      </w:pPr>
      <w:r w:rsidRPr="0019396B">
        <w:rPr>
          <w:lang w:eastAsia="ru-RU"/>
        </w:rPr>
        <w:t xml:space="preserve">При низкой плотности тепловой нагрузки более эффективно использование индивидуальных источников энергии. Такая организация позволит потребителям в зонах малоэтажной застройки получать более эффективное, качественное и надежное теплоснабжения. </w:t>
      </w:r>
    </w:p>
    <w:p w:rsidR="00D60CA2" w:rsidRPr="0019396B" w:rsidRDefault="00D60CA2" w:rsidP="00D60CA2">
      <w:pPr>
        <w:rPr>
          <w:lang w:eastAsia="ru-RU"/>
        </w:rPr>
      </w:pPr>
      <w:r w:rsidRPr="0019396B">
        <w:rPr>
          <w:lang w:eastAsia="ru-RU"/>
        </w:rPr>
        <w:t>Основными достоинствами децентрализованного теплоснабжения являются:</w:t>
      </w:r>
    </w:p>
    <w:p w:rsidR="00D60CA2" w:rsidRPr="0019396B" w:rsidRDefault="00D60CA2" w:rsidP="00D60CA2">
      <w:pPr>
        <w:pStyle w:val="a8"/>
        <w:numPr>
          <w:ilvl w:val="0"/>
          <w:numId w:val="19"/>
        </w:numPr>
        <w:rPr>
          <w:lang w:eastAsia="ru-RU"/>
        </w:rPr>
      </w:pPr>
      <w:r w:rsidRPr="0019396B">
        <w:rPr>
          <w:lang w:eastAsia="ru-RU"/>
        </w:rPr>
        <w:t>отсутствие необходимости отводов земли под тепловые сети и котельные;</w:t>
      </w:r>
    </w:p>
    <w:p w:rsidR="00D60CA2" w:rsidRPr="0019396B" w:rsidRDefault="00D60CA2" w:rsidP="00D60CA2">
      <w:pPr>
        <w:pStyle w:val="a8"/>
        <w:numPr>
          <w:ilvl w:val="0"/>
          <w:numId w:val="19"/>
        </w:numPr>
        <w:rPr>
          <w:lang w:eastAsia="ru-RU"/>
        </w:rPr>
      </w:pPr>
      <w:r w:rsidRPr="0019396B">
        <w:rPr>
          <w:lang w:eastAsia="ru-RU"/>
        </w:rPr>
        <w:t>снижение потерь теплоты из-за отсутствия внешних тепловых сетей, снижение потерь сетевой воды, уменьшение затрат на водоподготовку;</w:t>
      </w:r>
    </w:p>
    <w:p w:rsidR="00D60CA2" w:rsidRPr="0019396B" w:rsidRDefault="00D60CA2" w:rsidP="00D60CA2">
      <w:pPr>
        <w:pStyle w:val="a8"/>
        <w:numPr>
          <w:ilvl w:val="0"/>
          <w:numId w:val="19"/>
        </w:numPr>
        <w:rPr>
          <w:lang w:eastAsia="ru-RU"/>
        </w:rPr>
      </w:pPr>
      <w:r w:rsidRPr="0019396B">
        <w:rPr>
          <w:lang w:eastAsia="ru-RU"/>
        </w:rPr>
        <w:t>значительное снижение затрат на ремонт и обслуживание оборудования;</w:t>
      </w:r>
    </w:p>
    <w:p w:rsidR="00D60CA2" w:rsidRPr="0019396B" w:rsidRDefault="00D60CA2" w:rsidP="00D60CA2">
      <w:pPr>
        <w:pStyle w:val="a8"/>
        <w:numPr>
          <w:ilvl w:val="0"/>
          <w:numId w:val="19"/>
        </w:numPr>
        <w:rPr>
          <w:lang w:eastAsia="ru-RU"/>
        </w:rPr>
      </w:pPr>
      <w:r w:rsidRPr="0019396B">
        <w:rPr>
          <w:lang w:eastAsia="ru-RU"/>
        </w:rPr>
        <w:t>полная автоматизация режимов потребления.</w:t>
      </w:r>
    </w:p>
    <w:p w:rsidR="00D60CA2" w:rsidRDefault="00D60CA2" w:rsidP="00D60CA2">
      <w:pPr>
        <w:rPr>
          <w:lang w:eastAsia="ru-RU"/>
        </w:rPr>
      </w:pPr>
      <w:r w:rsidRPr="0019396B">
        <w:rPr>
          <w:lang w:eastAsia="ru-RU"/>
        </w:rPr>
        <w:t xml:space="preserve">При формировании перспективных балансов тепловой энергии учитывались перспективный радиус теплоснабжения и плотность перспективной тепловой нагрузки. </w:t>
      </w:r>
    </w:p>
    <w:p w:rsidR="00D60CA2" w:rsidRDefault="00D60CA2" w:rsidP="00D60CA2">
      <w:pPr>
        <w:rPr>
          <w:lang w:eastAsia="ru-RU"/>
        </w:rPr>
      </w:pPr>
      <w:r w:rsidRPr="0019396B">
        <w:rPr>
          <w:lang w:eastAsia="ru-RU"/>
        </w:rPr>
        <w:t xml:space="preserve">На их основе был проведен анализ, который </w:t>
      </w:r>
      <w:r>
        <w:rPr>
          <w:lang w:eastAsia="ru-RU"/>
        </w:rPr>
        <w:t>показывает, что в городе Нижнекамска индивидуальное теплоснабжения эффективно для районов индивидуальной жилой застройки – микрорайон 46.</w:t>
      </w:r>
    </w:p>
    <w:p w:rsidR="00D60CA2" w:rsidRPr="0019396B" w:rsidRDefault="00D60CA2" w:rsidP="00D60CA2">
      <w:pPr>
        <w:rPr>
          <w:lang w:eastAsia="ru-RU"/>
        </w:rPr>
      </w:pPr>
    </w:p>
    <w:p w:rsidR="00D60CA2" w:rsidRPr="0019396B" w:rsidRDefault="00D60CA2" w:rsidP="00D60CA2">
      <w:pPr>
        <w:pStyle w:val="1"/>
      </w:pPr>
      <w:bookmarkStart w:id="40" w:name="_Toc496685924"/>
      <w:bookmarkStart w:id="41" w:name="_Toc500180567"/>
      <w:bookmarkStart w:id="42" w:name="_Toc507493978"/>
      <w:bookmarkStart w:id="43" w:name="_Toc511632437"/>
      <w:bookmarkStart w:id="44" w:name="_Toc3212491"/>
      <w:r w:rsidRPr="0019396B">
        <w:lastRenderedPageBreak/>
        <w:t xml:space="preserve">Обоснование организации теплоснабжения в производственных зонах на территории городского </w:t>
      </w:r>
      <w:bookmarkEnd w:id="40"/>
      <w:r>
        <w:t>поселения</w:t>
      </w:r>
      <w:bookmarkEnd w:id="41"/>
      <w:bookmarkEnd w:id="42"/>
      <w:bookmarkEnd w:id="43"/>
      <w:bookmarkEnd w:id="44"/>
    </w:p>
    <w:p w:rsidR="00D60CA2" w:rsidRDefault="00D60CA2" w:rsidP="00D60CA2">
      <w:pPr>
        <w:spacing w:before="240"/>
        <w:rPr>
          <w:lang w:eastAsia="ru-RU"/>
        </w:rPr>
      </w:pPr>
      <w:r>
        <w:rPr>
          <w:lang w:eastAsia="ru-RU"/>
        </w:rPr>
        <w:t>Теплоснабжение производственных зон осуществляется как от централизованных источников теплоснабжения, так и от собственных котельных и утилизаторов промышленных предприятий.</w:t>
      </w:r>
    </w:p>
    <w:p w:rsidR="00D60CA2" w:rsidRDefault="00D60CA2" w:rsidP="00D60CA2">
      <w:pPr>
        <w:spacing w:before="240"/>
        <w:rPr>
          <w:lang w:eastAsia="ru-RU"/>
        </w:rPr>
      </w:pPr>
      <w:r>
        <w:rPr>
          <w:lang w:eastAsia="ru-RU"/>
        </w:rPr>
        <w:t xml:space="preserve">Режим загрузки собственных источников и режим потребления тепловой энергии от Нижнекамских ТЭЦ определяется собственниками производств. </w:t>
      </w:r>
    </w:p>
    <w:p w:rsidR="000C69B5" w:rsidRDefault="00D60CA2" w:rsidP="00D60CA2">
      <w:pPr>
        <w:spacing w:before="240"/>
      </w:pPr>
      <w:r>
        <w:rPr>
          <w:lang w:eastAsia="ru-RU"/>
        </w:rPr>
        <w:t>Прогноз потребления основными промышленными предприятиями от Нижнекамских ТЭЦ представлен в Главе 2</w:t>
      </w:r>
      <w:r w:rsidR="000C69B5">
        <w:rPr>
          <w:lang w:eastAsia="ru-RU"/>
        </w:rPr>
        <w:t xml:space="preserve"> «</w:t>
      </w:r>
      <w:r w:rsidR="000C69B5">
        <w:t xml:space="preserve">Существующее и перспективное потребление тепловой энергии на цели теплоснабжения» (Шифр </w:t>
      </w:r>
      <w:r w:rsidR="000C69B5" w:rsidRPr="000C69B5">
        <w:t>008.16.СТ</w:t>
      </w:r>
      <w:r w:rsidR="000C69B5" w:rsidRPr="00BC649B">
        <w:t>-ОМ.00</w:t>
      </w:r>
      <w:r w:rsidR="000C69B5">
        <w:t>2</w:t>
      </w:r>
      <w:r w:rsidR="000C69B5" w:rsidRPr="00BC649B">
        <w:t>.000</w:t>
      </w:r>
      <w:r w:rsidR="000C69B5">
        <w:t>)</w:t>
      </w:r>
      <w:r>
        <w:rPr>
          <w:lang w:eastAsia="ru-RU"/>
        </w:rPr>
        <w:t>.</w:t>
      </w:r>
      <w:r w:rsidRPr="004637F0">
        <w:t xml:space="preserve"> </w:t>
      </w:r>
    </w:p>
    <w:p w:rsidR="00D60CA2" w:rsidRDefault="00D60CA2" w:rsidP="00D60CA2">
      <w:pPr>
        <w:spacing w:before="240"/>
      </w:pPr>
      <w:r w:rsidRPr="00B97C17">
        <w:t>Перспективное потребление теплово</w:t>
      </w:r>
      <w:r>
        <w:t>й энергии на цели теплоснабжения на основании сведений, представленных промышленными потребителями тепловой энергии.</w:t>
      </w:r>
    </w:p>
    <w:p w:rsidR="00D60CA2" w:rsidRDefault="00D60CA2" w:rsidP="00D60CA2">
      <w:pPr>
        <w:spacing w:before="240"/>
      </w:pPr>
      <w:r>
        <w:t xml:space="preserve">Данные прогнозы не предполагают существенного изменения режима потребления тепловой энергии или источников покрытия тепловой нагрузки. </w:t>
      </w:r>
    </w:p>
    <w:p w:rsidR="00D60CA2" w:rsidRDefault="00D60CA2" w:rsidP="00D60CA2">
      <w:pPr>
        <w:spacing w:before="240"/>
      </w:pPr>
      <w:r>
        <w:t xml:space="preserve">При этом необходимо отметить, что согласно прогнозу, предоставленному ПАО «Нижнекамскнефтехим» и ОАО «ТАИФ-НК», с 2018, после ввода в эксплуатацию нового производства ОАО «ТАИФ-НК» часть утилизационной тепловой энергии от этого производства будет направляться на покрытие возрастающих тепловых нагрузок ПАО «Нижнекамскнефтехим» - </w:t>
      </w:r>
      <w:r>
        <w:lastRenderedPageBreak/>
        <w:fldChar w:fldCharType="begin"/>
      </w:r>
      <w:r>
        <w:instrText xml:space="preserve"> REF _Ref3127040 \h </w:instrText>
      </w:r>
      <w:r>
        <w:fldChar w:fldCharType="separate"/>
      </w:r>
      <w:r w:rsidR="000A4F81">
        <w:t xml:space="preserve">Табл. </w:t>
      </w:r>
      <w:r w:rsidR="000A4F81">
        <w:rPr>
          <w:noProof/>
        </w:rPr>
        <w:t>9</w:t>
      </w:r>
      <w:r w:rsidR="000A4F81">
        <w:t>.</w:t>
      </w:r>
      <w:r w:rsidR="000A4F81">
        <w:rPr>
          <w:noProof/>
        </w:rPr>
        <w:t>1</w:t>
      </w:r>
      <w:r>
        <w:fldChar w:fldCharType="end"/>
      </w:r>
      <w:r>
        <w:t xml:space="preserve">. Данный прогноз подтверждается фактическим снижением потребления тепловой энергии ПАО «Нижнекамскнефтехим» от </w:t>
      </w:r>
      <w:r w:rsidRPr="000069EC">
        <w:rPr>
          <w:lang w:eastAsia="ru-RU"/>
        </w:rPr>
        <w:t>ООО "Нижнекамская ТЭЦ"</w:t>
      </w:r>
      <w:r>
        <w:rPr>
          <w:lang w:eastAsia="ru-RU"/>
        </w:rPr>
        <w:t xml:space="preserve"> в 2018 году.</w:t>
      </w:r>
    </w:p>
    <w:p w:rsidR="00D60CA2" w:rsidRDefault="00D60CA2" w:rsidP="00D60CA2">
      <w:pPr>
        <w:spacing w:before="240"/>
      </w:pPr>
    </w:p>
    <w:p w:rsidR="00D60CA2" w:rsidRDefault="00D60CA2" w:rsidP="00D60CA2">
      <w:pPr>
        <w:pStyle w:val="a6"/>
      </w:pPr>
      <w:bookmarkStart w:id="45" w:name="_Ref3127040"/>
      <w:bookmarkStart w:id="46" w:name="_Toc511632445"/>
      <w:bookmarkStart w:id="47" w:name="_Toc3212500"/>
      <w:r>
        <w:t xml:space="preserve">Табл. </w:t>
      </w:r>
      <w:r w:rsidR="005306F2">
        <w:fldChar w:fldCharType="begin"/>
      </w:r>
      <w:r w:rsidR="005306F2">
        <w:instrText xml:space="preserve"> STYLEREF 1 \s </w:instrText>
      </w:r>
      <w:r w:rsidR="005306F2">
        <w:fldChar w:fldCharType="separate"/>
      </w:r>
      <w:r w:rsidR="000A4F81">
        <w:rPr>
          <w:noProof/>
        </w:rPr>
        <w:t>9</w:t>
      </w:r>
      <w:r w:rsidR="005306F2">
        <w:rPr>
          <w:noProof/>
        </w:rPr>
        <w:fldChar w:fldCharType="end"/>
      </w:r>
      <w:r>
        <w:t>.</w:t>
      </w:r>
      <w:r w:rsidR="005306F2">
        <w:fldChar w:fldCharType="begin"/>
      </w:r>
      <w:r w:rsidR="005306F2">
        <w:instrText xml:space="preserve"> SEQ Табл. \* ARABIC \s 1 </w:instrText>
      </w:r>
      <w:r w:rsidR="005306F2">
        <w:fldChar w:fldCharType="separate"/>
      </w:r>
      <w:r w:rsidR="000A4F81">
        <w:rPr>
          <w:noProof/>
        </w:rPr>
        <w:t>1</w:t>
      </w:r>
      <w:r w:rsidR="005306F2">
        <w:rPr>
          <w:noProof/>
        </w:rPr>
        <w:fldChar w:fldCharType="end"/>
      </w:r>
      <w:bookmarkEnd w:id="45"/>
      <w:r>
        <w:t>. Прогноз потребления тепловой энергии ПАО «Нижнекамскнефтехим» от различных источников теплоснабжения</w:t>
      </w:r>
      <w:bookmarkEnd w:id="46"/>
      <w:bookmarkEnd w:id="47"/>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604"/>
        <w:gridCol w:w="1404"/>
        <w:gridCol w:w="3078"/>
        <w:gridCol w:w="2308"/>
      </w:tblGrid>
      <w:tr w:rsidR="00D60CA2" w:rsidRPr="000069EC" w:rsidTr="00EC447C">
        <w:trPr>
          <w:trHeight w:val="300"/>
          <w:jc w:val="center"/>
        </w:trPr>
        <w:tc>
          <w:tcPr>
            <w:tcW w:w="820" w:type="dxa"/>
            <w:vMerge w:val="restart"/>
            <w:shd w:val="clear" w:color="auto" w:fill="auto"/>
            <w:vAlign w:val="center"/>
            <w:hideMark/>
          </w:tcPr>
          <w:p w:rsidR="00D60CA2" w:rsidRPr="000069EC" w:rsidRDefault="00D60CA2" w:rsidP="00EC447C">
            <w:pPr>
              <w:pStyle w:val="aa"/>
              <w:jc w:val="center"/>
              <w:rPr>
                <w:lang w:eastAsia="ru-RU"/>
              </w:rPr>
            </w:pPr>
            <w:r w:rsidRPr="000069EC">
              <w:rPr>
                <w:lang w:eastAsia="ru-RU"/>
              </w:rPr>
              <w:t>Год</w:t>
            </w:r>
          </w:p>
        </w:tc>
        <w:tc>
          <w:tcPr>
            <w:tcW w:w="8394" w:type="dxa"/>
            <w:gridSpan w:val="4"/>
            <w:shd w:val="clear" w:color="auto" w:fill="auto"/>
            <w:vAlign w:val="center"/>
            <w:hideMark/>
          </w:tcPr>
          <w:p w:rsidR="00D60CA2" w:rsidRPr="000069EC" w:rsidRDefault="00D60CA2" w:rsidP="00EC447C">
            <w:pPr>
              <w:pStyle w:val="aa"/>
              <w:jc w:val="center"/>
              <w:rPr>
                <w:lang w:eastAsia="ru-RU"/>
              </w:rPr>
            </w:pPr>
            <w:r w:rsidRPr="000069EC">
              <w:rPr>
                <w:lang w:eastAsia="ru-RU"/>
              </w:rPr>
              <w:t>Источники покрытия тепловых нагрузок, Гкал</w:t>
            </w:r>
          </w:p>
        </w:tc>
      </w:tr>
      <w:tr w:rsidR="00D60CA2" w:rsidRPr="000069EC" w:rsidTr="00EC447C">
        <w:trPr>
          <w:trHeight w:val="555"/>
          <w:jc w:val="center"/>
        </w:trPr>
        <w:tc>
          <w:tcPr>
            <w:tcW w:w="820" w:type="dxa"/>
            <w:vMerge/>
            <w:vAlign w:val="center"/>
            <w:hideMark/>
          </w:tcPr>
          <w:p w:rsidR="00D60CA2" w:rsidRPr="000069EC" w:rsidRDefault="00D60CA2" w:rsidP="00EC447C">
            <w:pPr>
              <w:pStyle w:val="aa"/>
              <w:jc w:val="center"/>
              <w:rPr>
                <w:lang w:eastAsia="ru-RU"/>
              </w:rPr>
            </w:pPr>
          </w:p>
        </w:tc>
        <w:tc>
          <w:tcPr>
            <w:tcW w:w="1604" w:type="dxa"/>
            <w:vMerge w:val="restart"/>
            <w:shd w:val="clear" w:color="auto" w:fill="auto"/>
            <w:noWrap/>
            <w:vAlign w:val="center"/>
            <w:hideMark/>
          </w:tcPr>
          <w:p w:rsidR="00D60CA2" w:rsidRPr="000069EC" w:rsidRDefault="00D60CA2" w:rsidP="00EC447C">
            <w:pPr>
              <w:pStyle w:val="aa"/>
              <w:jc w:val="center"/>
              <w:rPr>
                <w:lang w:eastAsia="ru-RU"/>
              </w:rPr>
            </w:pPr>
            <w:r w:rsidRPr="000069EC">
              <w:rPr>
                <w:lang w:eastAsia="ru-RU"/>
              </w:rPr>
              <w:t>Собственные</w:t>
            </w:r>
          </w:p>
        </w:tc>
        <w:tc>
          <w:tcPr>
            <w:tcW w:w="1404" w:type="dxa"/>
            <w:vMerge w:val="restart"/>
            <w:shd w:val="clear" w:color="auto" w:fill="auto"/>
            <w:noWrap/>
            <w:vAlign w:val="center"/>
            <w:hideMark/>
          </w:tcPr>
          <w:p w:rsidR="00D60CA2" w:rsidRPr="000069EC" w:rsidRDefault="00D60CA2" w:rsidP="00EC447C">
            <w:pPr>
              <w:pStyle w:val="aa"/>
              <w:jc w:val="center"/>
              <w:rPr>
                <w:lang w:eastAsia="ru-RU"/>
              </w:rPr>
            </w:pPr>
            <w:r w:rsidRPr="000069EC">
              <w:rPr>
                <w:lang w:eastAsia="ru-RU"/>
              </w:rPr>
              <w:t>ТАИФ-НК</w:t>
            </w:r>
          </w:p>
        </w:tc>
        <w:tc>
          <w:tcPr>
            <w:tcW w:w="3078" w:type="dxa"/>
            <w:vMerge w:val="restart"/>
            <w:shd w:val="clear" w:color="auto" w:fill="auto"/>
            <w:vAlign w:val="center"/>
            <w:hideMark/>
          </w:tcPr>
          <w:p w:rsidR="00D60CA2" w:rsidRPr="000069EC" w:rsidRDefault="00D60CA2" w:rsidP="00EC447C">
            <w:pPr>
              <w:pStyle w:val="aa"/>
              <w:jc w:val="center"/>
              <w:rPr>
                <w:lang w:eastAsia="ru-RU"/>
              </w:rPr>
            </w:pPr>
            <w:r w:rsidRPr="000069EC">
              <w:rPr>
                <w:lang w:eastAsia="ru-RU"/>
              </w:rPr>
              <w:t>ООО "Нижнекамская ТЭЦ"</w:t>
            </w:r>
          </w:p>
        </w:tc>
        <w:tc>
          <w:tcPr>
            <w:tcW w:w="2308" w:type="dxa"/>
            <w:vMerge w:val="restart"/>
            <w:shd w:val="clear" w:color="auto" w:fill="auto"/>
            <w:vAlign w:val="center"/>
            <w:hideMark/>
          </w:tcPr>
          <w:p w:rsidR="00D60CA2" w:rsidRPr="000069EC" w:rsidRDefault="00D60CA2" w:rsidP="00EC447C">
            <w:pPr>
              <w:pStyle w:val="aa"/>
              <w:jc w:val="center"/>
              <w:rPr>
                <w:lang w:eastAsia="ru-RU"/>
              </w:rPr>
            </w:pPr>
            <w:r w:rsidRPr="000069EC">
              <w:rPr>
                <w:lang w:eastAsia="ru-RU"/>
              </w:rPr>
              <w:t>Ф-л ОАО "ТГК-16" НкТЭЦ (ПТК-1)</w:t>
            </w:r>
          </w:p>
        </w:tc>
      </w:tr>
      <w:tr w:rsidR="00D60CA2" w:rsidRPr="000069EC" w:rsidTr="00EC447C">
        <w:trPr>
          <w:trHeight w:val="477"/>
          <w:jc w:val="center"/>
        </w:trPr>
        <w:tc>
          <w:tcPr>
            <w:tcW w:w="820" w:type="dxa"/>
            <w:vMerge/>
            <w:vAlign w:val="center"/>
            <w:hideMark/>
          </w:tcPr>
          <w:p w:rsidR="00D60CA2" w:rsidRPr="000069EC" w:rsidRDefault="00D60CA2" w:rsidP="00EC447C">
            <w:pPr>
              <w:pStyle w:val="aa"/>
              <w:jc w:val="center"/>
              <w:rPr>
                <w:lang w:eastAsia="ru-RU"/>
              </w:rPr>
            </w:pPr>
          </w:p>
        </w:tc>
        <w:tc>
          <w:tcPr>
            <w:tcW w:w="1604" w:type="dxa"/>
            <w:vMerge/>
            <w:vAlign w:val="center"/>
            <w:hideMark/>
          </w:tcPr>
          <w:p w:rsidR="00D60CA2" w:rsidRPr="000069EC" w:rsidRDefault="00D60CA2" w:rsidP="00EC447C">
            <w:pPr>
              <w:pStyle w:val="aa"/>
              <w:jc w:val="center"/>
              <w:rPr>
                <w:lang w:eastAsia="ru-RU"/>
              </w:rPr>
            </w:pPr>
          </w:p>
        </w:tc>
        <w:tc>
          <w:tcPr>
            <w:tcW w:w="1404" w:type="dxa"/>
            <w:vMerge/>
            <w:vAlign w:val="center"/>
            <w:hideMark/>
          </w:tcPr>
          <w:p w:rsidR="00D60CA2" w:rsidRPr="000069EC" w:rsidRDefault="00D60CA2" w:rsidP="00EC447C">
            <w:pPr>
              <w:pStyle w:val="aa"/>
              <w:jc w:val="center"/>
              <w:rPr>
                <w:lang w:eastAsia="ru-RU"/>
              </w:rPr>
            </w:pPr>
          </w:p>
        </w:tc>
        <w:tc>
          <w:tcPr>
            <w:tcW w:w="3078" w:type="dxa"/>
            <w:vMerge/>
            <w:vAlign w:val="center"/>
            <w:hideMark/>
          </w:tcPr>
          <w:p w:rsidR="00D60CA2" w:rsidRPr="000069EC" w:rsidRDefault="00D60CA2" w:rsidP="00EC447C">
            <w:pPr>
              <w:pStyle w:val="aa"/>
              <w:jc w:val="center"/>
              <w:rPr>
                <w:lang w:eastAsia="ru-RU"/>
              </w:rPr>
            </w:pPr>
          </w:p>
        </w:tc>
        <w:tc>
          <w:tcPr>
            <w:tcW w:w="2308" w:type="dxa"/>
            <w:vMerge/>
            <w:vAlign w:val="center"/>
            <w:hideMark/>
          </w:tcPr>
          <w:p w:rsidR="00D60CA2" w:rsidRPr="000069EC" w:rsidRDefault="00D60CA2" w:rsidP="00EC447C">
            <w:pPr>
              <w:pStyle w:val="aa"/>
              <w:jc w:val="center"/>
              <w:rPr>
                <w:lang w:eastAsia="ru-RU"/>
              </w:rPr>
            </w:pPr>
          </w:p>
        </w:tc>
      </w:tr>
      <w:tr w:rsidR="00D60CA2" w:rsidRPr="000069EC" w:rsidTr="00EC447C">
        <w:trPr>
          <w:trHeight w:val="300"/>
          <w:jc w:val="center"/>
        </w:trPr>
        <w:tc>
          <w:tcPr>
            <w:tcW w:w="820"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2013</w:t>
            </w:r>
          </w:p>
        </w:tc>
        <w:tc>
          <w:tcPr>
            <w:tcW w:w="1604"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941 085</w:t>
            </w:r>
          </w:p>
        </w:tc>
        <w:tc>
          <w:tcPr>
            <w:tcW w:w="1404"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0</w:t>
            </w:r>
          </w:p>
        </w:tc>
        <w:tc>
          <w:tcPr>
            <w:tcW w:w="3078"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2 220 410</w:t>
            </w:r>
          </w:p>
        </w:tc>
        <w:tc>
          <w:tcPr>
            <w:tcW w:w="2308"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11 831 729</w:t>
            </w:r>
          </w:p>
        </w:tc>
      </w:tr>
      <w:tr w:rsidR="00D60CA2" w:rsidRPr="000069EC" w:rsidTr="00EC447C">
        <w:trPr>
          <w:trHeight w:val="300"/>
          <w:jc w:val="center"/>
        </w:trPr>
        <w:tc>
          <w:tcPr>
            <w:tcW w:w="820"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2014</w:t>
            </w:r>
          </w:p>
        </w:tc>
        <w:tc>
          <w:tcPr>
            <w:tcW w:w="1604"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936 381</w:t>
            </w:r>
          </w:p>
        </w:tc>
        <w:tc>
          <w:tcPr>
            <w:tcW w:w="1404"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0</w:t>
            </w:r>
          </w:p>
        </w:tc>
        <w:tc>
          <w:tcPr>
            <w:tcW w:w="3078"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1 959 617</w:t>
            </w:r>
          </w:p>
        </w:tc>
        <w:tc>
          <w:tcPr>
            <w:tcW w:w="2308"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12 667 177</w:t>
            </w:r>
          </w:p>
        </w:tc>
      </w:tr>
      <w:tr w:rsidR="00D60CA2" w:rsidRPr="000069EC" w:rsidTr="00EC447C">
        <w:trPr>
          <w:trHeight w:val="300"/>
          <w:jc w:val="center"/>
        </w:trPr>
        <w:tc>
          <w:tcPr>
            <w:tcW w:w="820"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2015</w:t>
            </w:r>
          </w:p>
        </w:tc>
        <w:tc>
          <w:tcPr>
            <w:tcW w:w="1604"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947 238</w:t>
            </w:r>
          </w:p>
        </w:tc>
        <w:tc>
          <w:tcPr>
            <w:tcW w:w="1404"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0</w:t>
            </w:r>
          </w:p>
        </w:tc>
        <w:tc>
          <w:tcPr>
            <w:tcW w:w="3078"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1 392 288</w:t>
            </w:r>
          </w:p>
        </w:tc>
        <w:tc>
          <w:tcPr>
            <w:tcW w:w="2308"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13 342 502</w:t>
            </w:r>
          </w:p>
        </w:tc>
      </w:tr>
      <w:tr w:rsidR="00D60CA2" w:rsidRPr="000069EC" w:rsidTr="00EC447C">
        <w:trPr>
          <w:trHeight w:val="300"/>
          <w:jc w:val="center"/>
        </w:trPr>
        <w:tc>
          <w:tcPr>
            <w:tcW w:w="820"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2016</w:t>
            </w:r>
          </w:p>
        </w:tc>
        <w:tc>
          <w:tcPr>
            <w:tcW w:w="1604"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977 950</w:t>
            </w:r>
          </w:p>
        </w:tc>
        <w:tc>
          <w:tcPr>
            <w:tcW w:w="1404"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0</w:t>
            </w:r>
          </w:p>
        </w:tc>
        <w:tc>
          <w:tcPr>
            <w:tcW w:w="3078"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1 269 511</w:t>
            </w:r>
          </w:p>
        </w:tc>
        <w:tc>
          <w:tcPr>
            <w:tcW w:w="2308" w:type="dxa"/>
            <w:shd w:val="clear" w:color="auto" w:fill="auto"/>
            <w:noWrap/>
            <w:vAlign w:val="center"/>
            <w:hideMark/>
          </w:tcPr>
          <w:p w:rsidR="00D60CA2" w:rsidRPr="000069EC" w:rsidRDefault="00D60CA2" w:rsidP="00EC447C">
            <w:pPr>
              <w:pStyle w:val="aa"/>
              <w:jc w:val="center"/>
              <w:rPr>
                <w:lang w:eastAsia="ru-RU"/>
              </w:rPr>
            </w:pPr>
            <w:r w:rsidRPr="000069EC">
              <w:rPr>
                <w:lang w:eastAsia="ru-RU"/>
              </w:rPr>
              <w:t>13 555 422</w:t>
            </w:r>
          </w:p>
        </w:tc>
      </w:tr>
      <w:tr w:rsidR="00D60CA2" w:rsidRPr="000069EC" w:rsidTr="00EC447C">
        <w:trPr>
          <w:trHeight w:val="300"/>
          <w:jc w:val="center"/>
        </w:trPr>
        <w:tc>
          <w:tcPr>
            <w:tcW w:w="820"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2017</w:t>
            </w:r>
          </w:p>
        </w:tc>
        <w:tc>
          <w:tcPr>
            <w:tcW w:w="16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966 292</w:t>
            </w:r>
          </w:p>
        </w:tc>
        <w:tc>
          <w:tcPr>
            <w:tcW w:w="14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0</w:t>
            </w:r>
          </w:p>
        </w:tc>
        <w:tc>
          <w:tcPr>
            <w:tcW w:w="3078"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1 404 938</w:t>
            </w:r>
          </w:p>
        </w:tc>
        <w:tc>
          <w:tcPr>
            <w:tcW w:w="2308"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13 734 717</w:t>
            </w:r>
          </w:p>
        </w:tc>
      </w:tr>
      <w:tr w:rsidR="00D60CA2" w:rsidRPr="000069EC" w:rsidTr="00EC447C">
        <w:trPr>
          <w:trHeight w:val="300"/>
          <w:jc w:val="center"/>
        </w:trPr>
        <w:tc>
          <w:tcPr>
            <w:tcW w:w="820"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2018</w:t>
            </w:r>
          </w:p>
        </w:tc>
        <w:tc>
          <w:tcPr>
            <w:tcW w:w="16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960 000</w:t>
            </w:r>
          </w:p>
        </w:tc>
        <w:tc>
          <w:tcPr>
            <w:tcW w:w="14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272 836</w:t>
            </w:r>
          </w:p>
        </w:tc>
        <w:tc>
          <w:tcPr>
            <w:tcW w:w="3078" w:type="dxa"/>
            <w:shd w:val="clear" w:color="000000" w:fill="FFFFFF"/>
            <w:noWrap/>
            <w:vAlign w:val="center"/>
            <w:hideMark/>
          </w:tcPr>
          <w:p w:rsidR="00D60CA2" w:rsidRPr="000069EC" w:rsidRDefault="00D60CA2" w:rsidP="00EC447C">
            <w:pPr>
              <w:pStyle w:val="aa"/>
              <w:jc w:val="center"/>
              <w:rPr>
                <w:lang w:eastAsia="ru-RU"/>
              </w:rPr>
            </w:pPr>
            <w:r>
              <w:rPr>
                <w:lang w:eastAsia="ru-RU"/>
              </w:rPr>
              <w:t xml:space="preserve">700 </w:t>
            </w:r>
            <w:r w:rsidRPr="000069EC">
              <w:rPr>
                <w:lang w:eastAsia="ru-RU"/>
              </w:rPr>
              <w:t>000</w:t>
            </w:r>
          </w:p>
        </w:tc>
        <w:tc>
          <w:tcPr>
            <w:tcW w:w="2308"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13 192 000</w:t>
            </w:r>
          </w:p>
        </w:tc>
      </w:tr>
      <w:tr w:rsidR="00D60CA2" w:rsidRPr="000069EC" w:rsidTr="00EC447C">
        <w:trPr>
          <w:trHeight w:val="300"/>
          <w:jc w:val="center"/>
        </w:trPr>
        <w:tc>
          <w:tcPr>
            <w:tcW w:w="820"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2019</w:t>
            </w:r>
          </w:p>
        </w:tc>
        <w:tc>
          <w:tcPr>
            <w:tcW w:w="16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960 000</w:t>
            </w:r>
          </w:p>
        </w:tc>
        <w:tc>
          <w:tcPr>
            <w:tcW w:w="14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272 836</w:t>
            </w:r>
          </w:p>
        </w:tc>
        <w:tc>
          <w:tcPr>
            <w:tcW w:w="3078" w:type="dxa"/>
            <w:shd w:val="clear" w:color="000000" w:fill="FFFFFF"/>
            <w:noWrap/>
            <w:hideMark/>
          </w:tcPr>
          <w:p w:rsidR="00D60CA2" w:rsidRDefault="00D60CA2" w:rsidP="00EC447C">
            <w:pPr>
              <w:pStyle w:val="aa"/>
              <w:jc w:val="center"/>
              <w:rPr>
                <w:lang w:eastAsia="ru-RU"/>
              </w:rPr>
            </w:pPr>
            <w:r w:rsidRPr="00890455">
              <w:rPr>
                <w:lang w:eastAsia="ru-RU"/>
              </w:rPr>
              <w:t>700 000</w:t>
            </w:r>
          </w:p>
        </w:tc>
        <w:tc>
          <w:tcPr>
            <w:tcW w:w="2308"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13 700 000</w:t>
            </w:r>
          </w:p>
        </w:tc>
      </w:tr>
      <w:tr w:rsidR="00D60CA2" w:rsidRPr="000069EC" w:rsidTr="00EC447C">
        <w:trPr>
          <w:trHeight w:val="300"/>
          <w:jc w:val="center"/>
        </w:trPr>
        <w:tc>
          <w:tcPr>
            <w:tcW w:w="820"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2020</w:t>
            </w:r>
          </w:p>
        </w:tc>
        <w:tc>
          <w:tcPr>
            <w:tcW w:w="16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960 000</w:t>
            </w:r>
          </w:p>
        </w:tc>
        <w:tc>
          <w:tcPr>
            <w:tcW w:w="14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272 836</w:t>
            </w:r>
          </w:p>
        </w:tc>
        <w:tc>
          <w:tcPr>
            <w:tcW w:w="3078" w:type="dxa"/>
            <w:shd w:val="clear" w:color="000000" w:fill="FFFFFF"/>
            <w:noWrap/>
            <w:hideMark/>
          </w:tcPr>
          <w:p w:rsidR="00D60CA2" w:rsidRDefault="00D60CA2" w:rsidP="00EC447C">
            <w:pPr>
              <w:pStyle w:val="aa"/>
              <w:jc w:val="center"/>
              <w:rPr>
                <w:lang w:eastAsia="ru-RU"/>
              </w:rPr>
            </w:pPr>
            <w:r w:rsidRPr="00890455">
              <w:rPr>
                <w:lang w:eastAsia="ru-RU"/>
              </w:rPr>
              <w:t>700 000</w:t>
            </w:r>
          </w:p>
        </w:tc>
        <w:tc>
          <w:tcPr>
            <w:tcW w:w="2308"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13 700 000</w:t>
            </w:r>
          </w:p>
        </w:tc>
      </w:tr>
      <w:tr w:rsidR="00D60CA2" w:rsidRPr="000069EC" w:rsidTr="00EC447C">
        <w:trPr>
          <w:trHeight w:val="300"/>
          <w:jc w:val="center"/>
        </w:trPr>
        <w:tc>
          <w:tcPr>
            <w:tcW w:w="820"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2021</w:t>
            </w:r>
          </w:p>
        </w:tc>
        <w:tc>
          <w:tcPr>
            <w:tcW w:w="16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960 000</w:t>
            </w:r>
          </w:p>
        </w:tc>
        <w:tc>
          <w:tcPr>
            <w:tcW w:w="14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272 836</w:t>
            </w:r>
          </w:p>
        </w:tc>
        <w:tc>
          <w:tcPr>
            <w:tcW w:w="3078" w:type="dxa"/>
            <w:shd w:val="clear" w:color="000000" w:fill="FFFFFF"/>
            <w:noWrap/>
            <w:hideMark/>
          </w:tcPr>
          <w:p w:rsidR="00D60CA2" w:rsidRDefault="00D60CA2" w:rsidP="00EC447C">
            <w:pPr>
              <w:pStyle w:val="aa"/>
              <w:jc w:val="center"/>
              <w:rPr>
                <w:lang w:eastAsia="ru-RU"/>
              </w:rPr>
            </w:pPr>
            <w:r w:rsidRPr="00890455">
              <w:rPr>
                <w:lang w:eastAsia="ru-RU"/>
              </w:rPr>
              <w:t>700 000</w:t>
            </w:r>
          </w:p>
        </w:tc>
        <w:tc>
          <w:tcPr>
            <w:tcW w:w="2308"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13 700 000</w:t>
            </w:r>
          </w:p>
        </w:tc>
      </w:tr>
      <w:tr w:rsidR="00D60CA2" w:rsidRPr="000069EC" w:rsidTr="00EC447C">
        <w:trPr>
          <w:trHeight w:val="300"/>
          <w:jc w:val="center"/>
        </w:trPr>
        <w:tc>
          <w:tcPr>
            <w:tcW w:w="820"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2022</w:t>
            </w:r>
          </w:p>
        </w:tc>
        <w:tc>
          <w:tcPr>
            <w:tcW w:w="16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960 000</w:t>
            </w:r>
          </w:p>
        </w:tc>
        <w:tc>
          <w:tcPr>
            <w:tcW w:w="14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272 836</w:t>
            </w:r>
          </w:p>
        </w:tc>
        <w:tc>
          <w:tcPr>
            <w:tcW w:w="3078" w:type="dxa"/>
            <w:shd w:val="clear" w:color="000000" w:fill="FFFFFF"/>
            <w:noWrap/>
            <w:hideMark/>
          </w:tcPr>
          <w:p w:rsidR="00D60CA2" w:rsidRDefault="00D60CA2" w:rsidP="00EC447C">
            <w:pPr>
              <w:pStyle w:val="aa"/>
              <w:jc w:val="center"/>
              <w:rPr>
                <w:lang w:eastAsia="ru-RU"/>
              </w:rPr>
            </w:pPr>
            <w:r w:rsidRPr="00890455">
              <w:rPr>
                <w:lang w:eastAsia="ru-RU"/>
              </w:rPr>
              <w:t>700 000</w:t>
            </w:r>
          </w:p>
        </w:tc>
        <w:tc>
          <w:tcPr>
            <w:tcW w:w="2308"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13 700 000</w:t>
            </w:r>
          </w:p>
        </w:tc>
      </w:tr>
      <w:tr w:rsidR="00D60CA2" w:rsidRPr="000069EC" w:rsidTr="00EC447C">
        <w:trPr>
          <w:trHeight w:val="300"/>
          <w:jc w:val="center"/>
        </w:trPr>
        <w:tc>
          <w:tcPr>
            <w:tcW w:w="820"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2023</w:t>
            </w:r>
          </w:p>
        </w:tc>
        <w:tc>
          <w:tcPr>
            <w:tcW w:w="16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960 000</w:t>
            </w:r>
          </w:p>
        </w:tc>
        <w:tc>
          <w:tcPr>
            <w:tcW w:w="14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272 836</w:t>
            </w:r>
          </w:p>
        </w:tc>
        <w:tc>
          <w:tcPr>
            <w:tcW w:w="3078" w:type="dxa"/>
            <w:shd w:val="clear" w:color="000000" w:fill="FFFFFF"/>
            <w:noWrap/>
            <w:hideMark/>
          </w:tcPr>
          <w:p w:rsidR="00D60CA2" w:rsidRDefault="00D60CA2" w:rsidP="00EC447C">
            <w:pPr>
              <w:pStyle w:val="aa"/>
              <w:jc w:val="center"/>
              <w:rPr>
                <w:lang w:eastAsia="ru-RU"/>
              </w:rPr>
            </w:pPr>
            <w:r w:rsidRPr="00890455">
              <w:rPr>
                <w:lang w:eastAsia="ru-RU"/>
              </w:rPr>
              <w:t>700 000</w:t>
            </w:r>
          </w:p>
        </w:tc>
        <w:tc>
          <w:tcPr>
            <w:tcW w:w="2308"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13 700 000</w:t>
            </w:r>
          </w:p>
        </w:tc>
      </w:tr>
      <w:tr w:rsidR="00D60CA2" w:rsidRPr="000069EC" w:rsidTr="00EC447C">
        <w:trPr>
          <w:trHeight w:val="300"/>
          <w:jc w:val="center"/>
        </w:trPr>
        <w:tc>
          <w:tcPr>
            <w:tcW w:w="820"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2024</w:t>
            </w:r>
          </w:p>
        </w:tc>
        <w:tc>
          <w:tcPr>
            <w:tcW w:w="16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960 000</w:t>
            </w:r>
          </w:p>
        </w:tc>
        <w:tc>
          <w:tcPr>
            <w:tcW w:w="14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272 836</w:t>
            </w:r>
          </w:p>
        </w:tc>
        <w:tc>
          <w:tcPr>
            <w:tcW w:w="3078" w:type="dxa"/>
            <w:shd w:val="clear" w:color="000000" w:fill="FFFFFF"/>
            <w:noWrap/>
            <w:hideMark/>
          </w:tcPr>
          <w:p w:rsidR="00D60CA2" w:rsidRDefault="00D60CA2" w:rsidP="00EC447C">
            <w:pPr>
              <w:pStyle w:val="aa"/>
              <w:jc w:val="center"/>
              <w:rPr>
                <w:lang w:eastAsia="ru-RU"/>
              </w:rPr>
            </w:pPr>
            <w:r w:rsidRPr="00890455">
              <w:rPr>
                <w:lang w:eastAsia="ru-RU"/>
              </w:rPr>
              <w:t>700 000</w:t>
            </w:r>
          </w:p>
        </w:tc>
        <w:tc>
          <w:tcPr>
            <w:tcW w:w="2308"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13 700 000</w:t>
            </w:r>
          </w:p>
        </w:tc>
      </w:tr>
      <w:tr w:rsidR="00D60CA2" w:rsidRPr="000069EC" w:rsidTr="00EC447C">
        <w:trPr>
          <w:trHeight w:val="300"/>
          <w:jc w:val="center"/>
        </w:trPr>
        <w:tc>
          <w:tcPr>
            <w:tcW w:w="820"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2025</w:t>
            </w:r>
          </w:p>
        </w:tc>
        <w:tc>
          <w:tcPr>
            <w:tcW w:w="16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960 000</w:t>
            </w:r>
          </w:p>
        </w:tc>
        <w:tc>
          <w:tcPr>
            <w:tcW w:w="14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272 836</w:t>
            </w:r>
          </w:p>
        </w:tc>
        <w:tc>
          <w:tcPr>
            <w:tcW w:w="3078" w:type="dxa"/>
            <w:shd w:val="clear" w:color="000000" w:fill="FFFFFF"/>
            <w:noWrap/>
            <w:hideMark/>
          </w:tcPr>
          <w:p w:rsidR="00D60CA2" w:rsidRDefault="00D60CA2" w:rsidP="00EC447C">
            <w:pPr>
              <w:pStyle w:val="aa"/>
              <w:jc w:val="center"/>
              <w:rPr>
                <w:lang w:eastAsia="ru-RU"/>
              </w:rPr>
            </w:pPr>
            <w:r w:rsidRPr="00890455">
              <w:rPr>
                <w:lang w:eastAsia="ru-RU"/>
              </w:rPr>
              <w:t>700 000</w:t>
            </w:r>
          </w:p>
        </w:tc>
        <w:tc>
          <w:tcPr>
            <w:tcW w:w="2308"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13 700 000</w:t>
            </w:r>
          </w:p>
        </w:tc>
      </w:tr>
      <w:tr w:rsidR="00D60CA2" w:rsidRPr="000069EC" w:rsidTr="00EC447C">
        <w:trPr>
          <w:trHeight w:val="300"/>
          <w:jc w:val="center"/>
        </w:trPr>
        <w:tc>
          <w:tcPr>
            <w:tcW w:w="820"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2026</w:t>
            </w:r>
          </w:p>
        </w:tc>
        <w:tc>
          <w:tcPr>
            <w:tcW w:w="16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960 000</w:t>
            </w:r>
          </w:p>
        </w:tc>
        <w:tc>
          <w:tcPr>
            <w:tcW w:w="14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272 836</w:t>
            </w:r>
          </w:p>
        </w:tc>
        <w:tc>
          <w:tcPr>
            <w:tcW w:w="3078" w:type="dxa"/>
            <w:shd w:val="clear" w:color="000000" w:fill="FFFFFF"/>
            <w:noWrap/>
            <w:hideMark/>
          </w:tcPr>
          <w:p w:rsidR="00D60CA2" w:rsidRDefault="00D60CA2" w:rsidP="00EC447C">
            <w:pPr>
              <w:pStyle w:val="aa"/>
              <w:jc w:val="center"/>
              <w:rPr>
                <w:lang w:eastAsia="ru-RU"/>
              </w:rPr>
            </w:pPr>
            <w:r w:rsidRPr="00890455">
              <w:rPr>
                <w:lang w:eastAsia="ru-RU"/>
              </w:rPr>
              <w:t>700 000</w:t>
            </w:r>
          </w:p>
        </w:tc>
        <w:tc>
          <w:tcPr>
            <w:tcW w:w="2308"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13 700 000</w:t>
            </w:r>
          </w:p>
        </w:tc>
      </w:tr>
      <w:tr w:rsidR="00D60CA2" w:rsidRPr="000069EC" w:rsidTr="00EC447C">
        <w:trPr>
          <w:trHeight w:val="300"/>
          <w:jc w:val="center"/>
        </w:trPr>
        <w:tc>
          <w:tcPr>
            <w:tcW w:w="820"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2027</w:t>
            </w:r>
          </w:p>
        </w:tc>
        <w:tc>
          <w:tcPr>
            <w:tcW w:w="16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960 000</w:t>
            </w:r>
          </w:p>
        </w:tc>
        <w:tc>
          <w:tcPr>
            <w:tcW w:w="14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272 836</w:t>
            </w:r>
          </w:p>
        </w:tc>
        <w:tc>
          <w:tcPr>
            <w:tcW w:w="3078" w:type="dxa"/>
            <w:shd w:val="clear" w:color="000000" w:fill="FFFFFF"/>
            <w:noWrap/>
            <w:hideMark/>
          </w:tcPr>
          <w:p w:rsidR="00D60CA2" w:rsidRDefault="00D60CA2" w:rsidP="00EC447C">
            <w:pPr>
              <w:pStyle w:val="aa"/>
              <w:jc w:val="center"/>
              <w:rPr>
                <w:lang w:eastAsia="ru-RU"/>
              </w:rPr>
            </w:pPr>
            <w:r w:rsidRPr="00890455">
              <w:rPr>
                <w:lang w:eastAsia="ru-RU"/>
              </w:rPr>
              <w:t>700 000</w:t>
            </w:r>
          </w:p>
        </w:tc>
        <w:tc>
          <w:tcPr>
            <w:tcW w:w="2308"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13 700 000</w:t>
            </w:r>
          </w:p>
        </w:tc>
      </w:tr>
      <w:tr w:rsidR="00D60CA2" w:rsidRPr="000069EC" w:rsidTr="00EC447C">
        <w:trPr>
          <w:trHeight w:val="300"/>
          <w:jc w:val="center"/>
        </w:trPr>
        <w:tc>
          <w:tcPr>
            <w:tcW w:w="820"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2028</w:t>
            </w:r>
          </w:p>
        </w:tc>
        <w:tc>
          <w:tcPr>
            <w:tcW w:w="16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960 000</w:t>
            </w:r>
          </w:p>
        </w:tc>
        <w:tc>
          <w:tcPr>
            <w:tcW w:w="14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272 836</w:t>
            </w:r>
          </w:p>
        </w:tc>
        <w:tc>
          <w:tcPr>
            <w:tcW w:w="3078" w:type="dxa"/>
            <w:shd w:val="clear" w:color="000000" w:fill="FFFFFF"/>
            <w:noWrap/>
            <w:hideMark/>
          </w:tcPr>
          <w:p w:rsidR="00D60CA2" w:rsidRDefault="00D60CA2" w:rsidP="00EC447C">
            <w:pPr>
              <w:pStyle w:val="aa"/>
              <w:jc w:val="center"/>
              <w:rPr>
                <w:lang w:eastAsia="ru-RU"/>
              </w:rPr>
            </w:pPr>
            <w:r w:rsidRPr="00890455">
              <w:rPr>
                <w:lang w:eastAsia="ru-RU"/>
              </w:rPr>
              <w:t>700 000</w:t>
            </w:r>
          </w:p>
        </w:tc>
        <w:tc>
          <w:tcPr>
            <w:tcW w:w="2308"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13 700 000</w:t>
            </w:r>
          </w:p>
        </w:tc>
      </w:tr>
      <w:tr w:rsidR="00D60CA2" w:rsidRPr="000069EC" w:rsidTr="00EC447C">
        <w:trPr>
          <w:trHeight w:val="300"/>
          <w:jc w:val="center"/>
        </w:trPr>
        <w:tc>
          <w:tcPr>
            <w:tcW w:w="820"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2029</w:t>
            </w:r>
          </w:p>
        </w:tc>
        <w:tc>
          <w:tcPr>
            <w:tcW w:w="16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960 000</w:t>
            </w:r>
          </w:p>
        </w:tc>
        <w:tc>
          <w:tcPr>
            <w:tcW w:w="14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272 836</w:t>
            </w:r>
          </w:p>
        </w:tc>
        <w:tc>
          <w:tcPr>
            <w:tcW w:w="3078" w:type="dxa"/>
            <w:shd w:val="clear" w:color="000000" w:fill="FFFFFF"/>
            <w:noWrap/>
            <w:hideMark/>
          </w:tcPr>
          <w:p w:rsidR="00D60CA2" w:rsidRDefault="00D60CA2" w:rsidP="00EC447C">
            <w:pPr>
              <w:pStyle w:val="aa"/>
              <w:jc w:val="center"/>
              <w:rPr>
                <w:lang w:eastAsia="ru-RU"/>
              </w:rPr>
            </w:pPr>
            <w:r w:rsidRPr="00890455">
              <w:rPr>
                <w:lang w:eastAsia="ru-RU"/>
              </w:rPr>
              <w:t>700 000</w:t>
            </w:r>
          </w:p>
        </w:tc>
        <w:tc>
          <w:tcPr>
            <w:tcW w:w="2308"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13 700 000</w:t>
            </w:r>
          </w:p>
        </w:tc>
      </w:tr>
      <w:tr w:rsidR="00D60CA2" w:rsidRPr="000069EC" w:rsidTr="00EC447C">
        <w:trPr>
          <w:trHeight w:val="300"/>
          <w:jc w:val="center"/>
        </w:trPr>
        <w:tc>
          <w:tcPr>
            <w:tcW w:w="820"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2030</w:t>
            </w:r>
          </w:p>
        </w:tc>
        <w:tc>
          <w:tcPr>
            <w:tcW w:w="16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960 000</w:t>
            </w:r>
          </w:p>
        </w:tc>
        <w:tc>
          <w:tcPr>
            <w:tcW w:w="14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272 836</w:t>
            </w:r>
          </w:p>
        </w:tc>
        <w:tc>
          <w:tcPr>
            <w:tcW w:w="3078" w:type="dxa"/>
            <w:shd w:val="clear" w:color="000000" w:fill="FFFFFF"/>
            <w:noWrap/>
            <w:hideMark/>
          </w:tcPr>
          <w:p w:rsidR="00D60CA2" w:rsidRDefault="00D60CA2" w:rsidP="00EC447C">
            <w:pPr>
              <w:pStyle w:val="aa"/>
              <w:jc w:val="center"/>
              <w:rPr>
                <w:lang w:eastAsia="ru-RU"/>
              </w:rPr>
            </w:pPr>
            <w:r w:rsidRPr="00890455">
              <w:rPr>
                <w:lang w:eastAsia="ru-RU"/>
              </w:rPr>
              <w:t>700 000</w:t>
            </w:r>
          </w:p>
        </w:tc>
        <w:tc>
          <w:tcPr>
            <w:tcW w:w="2308"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13 700 000</w:t>
            </w:r>
          </w:p>
        </w:tc>
      </w:tr>
      <w:tr w:rsidR="00D60CA2" w:rsidRPr="000069EC" w:rsidTr="00EC447C">
        <w:trPr>
          <w:trHeight w:val="300"/>
          <w:jc w:val="center"/>
        </w:trPr>
        <w:tc>
          <w:tcPr>
            <w:tcW w:w="820"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2031</w:t>
            </w:r>
          </w:p>
        </w:tc>
        <w:tc>
          <w:tcPr>
            <w:tcW w:w="16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960 000</w:t>
            </w:r>
          </w:p>
        </w:tc>
        <w:tc>
          <w:tcPr>
            <w:tcW w:w="14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272 836</w:t>
            </w:r>
          </w:p>
        </w:tc>
        <w:tc>
          <w:tcPr>
            <w:tcW w:w="3078" w:type="dxa"/>
            <w:shd w:val="clear" w:color="000000" w:fill="FFFFFF"/>
            <w:noWrap/>
            <w:hideMark/>
          </w:tcPr>
          <w:p w:rsidR="00D60CA2" w:rsidRDefault="00D60CA2" w:rsidP="00EC447C">
            <w:pPr>
              <w:pStyle w:val="aa"/>
              <w:jc w:val="center"/>
              <w:rPr>
                <w:lang w:eastAsia="ru-RU"/>
              </w:rPr>
            </w:pPr>
            <w:r w:rsidRPr="00890455">
              <w:rPr>
                <w:lang w:eastAsia="ru-RU"/>
              </w:rPr>
              <w:t>700 000</w:t>
            </w:r>
          </w:p>
        </w:tc>
        <w:tc>
          <w:tcPr>
            <w:tcW w:w="2308"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13 700 000</w:t>
            </w:r>
          </w:p>
        </w:tc>
      </w:tr>
      <w:tr w:rsidR="00D60CA2" w:rsidRPr="000069EC" w:rsidTr="00EC447C">
        <w:trPr>
          <w:trHeight w:val="300"/>
          <w:jc w:val="center"/>
        </w:trPr>
        <w:tc>
          <w:tcPr>
            <w:tcW w:w="820"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lastRenderedPageBreak/>
              <w:t>2032</w:t>
            </w:r>
          </w:p>
        </w:tc>
        <w:tc>
          <w:tcPr>
            <w:tcW w:w="16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960 000</w:t>
            </w:r>
          </w:p>
        </w:tc>
        <w:tc>
          <w:tcPr>
            <w:tcW w:w="1404"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272 836</w:t>
            </w:r>
          </w:p>
        </w:tc>
        <w:tc>
          <w:tcPr>
            <w:tcW w:w="3078" w:type="dxa"/>
            <w:shd w:val="clear" w:color="000000" w:fill="FFFFFF"/>
            <w:noWrap/>
            <w:hideMark/>
          </w:tcPr>
          <w:p w:rsidR="00D60CA2" w:rsidRDefault="00D60CA2" w:rsidP="00EC447C">
            <w:pPr>
              <w:pStyle w:val="aa"/>
              <w:jc w:val="center"/>
              <w:rPr>
                <w:lang w:eastAsia="ru-RU"/>
              </w:rPr>
            </w:pPr>
            <w:r w:rsidRPr="00890455">
              <w:rPr>
                <w:lang w:eastAsia="ru-RU"/>
              </w:rPr>
              <w:t>700 000</w:t>
            </w:r>
          </w:p>
        </w:tc>
        <w:tc>
          <w:tcPr>
            <w:tcW w:w="2308" w:type="dxa"/>
            <w:shd w:val="clear" w:color="000000" w:fill="FFFFFF"/>
            <w:noWrap/>
            <w:vAlign w:val="center"/>
            <w:hideMark/>
          </w:tcPr>
          <w:p w:rsidR="00D60CA2" w:rsidRPr="000069EC" w:rsidRDefault="00D60CA2" w:rsidP="00EC447C">
            <w:pPr>
              <w:pStyle w:val="aa"/>
              <w:jc w:val="center"/>
              <w:rPr>
                <w:lang w:eastAsia="ru-RU"/>
              </w:rPr>
            </w:pPr>
            <w:r w:rsidRPr="000069EC">
              <w:rPr>
                <w:lang w:eastAsia="ru-RU"/>
              </w:rPr>
              <w:t>13 700 000</w:t>
            </w:r>
          </w:p>
        </w:tc>
      </w:tr>
    </w:tbl>
    <w:p w:rsidR="000C69B5" w:rsidRDefault="000C69B5" w:rsidP="000C69B5">
      <w:pPr>
        <w:pStyle w:val="aa"/>
      </w:pPr>
      <w:bookmarkStart w:id="48" w:name="_Toc496685925"/>
      <w:bookmarkStart w:id="49" w:name="_Toc500180568"/>
      <w:bookmarkStart w:id="50" w:name="_Toc507493979"/>
      <w:bookmarkStart w:id="51" w:name="_Toc511632438"/>
    </w:p>
    <w:p w:rsidR="000C69B5" w:rsidRPr="000C69B5" w:rsidRDefault="000C69B5" w:rsidP="000C69B5">
      <w:pPr>
        <w:pStyle w:val="aa"/>
      </w:pPr>
    </w:p>
    <w:p w:rsidR="00D60CA2" w:rsidRPr="0019396B" w:rsidRDefault="00D60CA2" w:rsidP="000C69B5">
      <w:pPr>
        <w:pStyle w:val="1"/>
      </w:pPr>
      <w:bookmarkStart w:id="52" w:name="_Toc3212492"/>
      <w:r w:rsidRPr="0019396B">
        <w:t xml:space="preserve">Обоснование перспективных балансов тепловой мощности источников тепловой энергии и теплоносителя и присоединенной тепловой нагрузки в каждой из систем теплоснабжения городского </w:t>
      </w:r>
      <w:bookmarkEnd w:id="48"/>
      <w:r>
        <w:t>поселения</w:t>
      </w:r>
      <w:bookmarkEnd w:id="49"/>
      <w:bookmarkEnd w:id="50"/>
      <w:bookmarkEnd w:id="51"/>
      <w:bookmarkEnd w:id="52"/>
    </w:p>
    <w:p w:rsidR="00D60CA2" w:rsidRPr="0019396B" w:rsidRDefault="00D60CA2" w:rsidP="00D60CA2">
      <w:pPr>
        <w:rPr>
          <w:lang w:eastAsia="ru-RU"/>
        </w:rPr>
      </w:pPr>
      <w:r w:rsidRPr="0019396B">
        <w:rPr>
          <w:lang w:eastAsia="ru-RU"/>
        </w:rPr>
        <w:t xml:space="preserve">Перспективные режимы загрузки источников определены согласно </w:t>
      </w:r>
      <w:r>
        <w:rPr>
          <w:lang w:eastAsia="ru-RU"/>
        </w:rPr>
        <w:t xml:space="preserve">принятым вариантам развития системы теплоснабжения на основании фактически достигнутых темпов застройки, выданных разрешений на строительство и планов основных потребителей и представлены в </w:t>
      </w:r>
      <w:r w:rsidR="000C69B5">
        <w:t xml:space="preserve">Главе 4. «Существующие и перспективные балансы тепловой мощности источников тепловой энергии и тепловой нагрузки потребителей» (Шифр </w:t>
      </w:r>
      <w:r w:rsidR="000C69B5" w:rsidRPr="000C69B5">
        <w:t>008.16.СТ-ОМ.004.000</w:t>
      </w:r>
      <w:r w:rsidR="000C69B5">
        <w:t>)</w:t>
      </w:r>
      <w:r w:rsidR="000C69B5">
        <w:rPr>
          <w:lang w:eastAsia="ru-RU"/>
        </w:rPr>
        <w:t>.</w:t>
      </w:r>
    </w:p>
    <w:p w:rsidR="00D60CA2" w:rsidRDefault="00D60CA2" w:rsidP="00D60CA2">
      <w:pPr>
        <w:spacing w:before="240"/>
      </w:pPr>
    </w:p>
    <w:p w:rsidR="00D60CA2" w:rsidRPr="0019396B" w:rsidRDefault="00D60CA2" w:rsidP="00BD78F3">
      <w:pPr>
        <w:pStyle w:val="1"/>
      </w:pPr>
      <w:bookmarkStart w:id="53" w:name="_Toc496685926"/>
      <w:bookmarkStart w:id="54" w:name="_Toc500180569"/>
      <w:bookmarkStart w:id="55" w:name="_Toc507493980"/>
      <w:bookmarkStart w:id="56" w:name="_Toc511632439"/>
      <w:bookmarkStart w:id="57" w:name="_Toc3212493"/>
      <w:r w:rsidRPr="0019396B">
        <w:t>Обоснование покрытия перспективной тепловой нагрузки, не обеспеченной тепловой мощностью</w:t>
      </w:r>
      <w:bookmarkEnd w:id="53"/>
      <w:bookmarkEnd w:id="54"/>
      <w:bookmarkEnd w:id="55"/>
      <w:bookmarkEnd w:id="56"/>
      <w:bookmarkEnd w:id="57"/>
    </w:p>
    <w:p w:rsidR="00D60CA2" w:rsidRPr="0019396B" w:rsidRDefault="00D60CA2" w:rsidP="00D60CA2">
      <w:pPr>
        <w:rPr>
          <w:lang w:eastAsia="ru-RU"/>
        </w:rPr>
      </w:pPr>
      <w:r w:rsidRPr="0019396B">
        <w:rPr>
          <w:lang w:eastAsia="ru-RU"/>
        </w:rPr>
        <w:t xml:space="preserve">На территории </w:t>
      </w:r>
      <w:r>
        <w:rPr>
          <w:lang w:eastAsia="ru-RU"/>
        </w:rPr>
        <w:t>города</w:t>
      </w:r>
      <w:r w:rsidRPr="0019396B">
        <w:rPr>
          <w:lang w:eastAsia="ru-RU"/>
        </w:rPr>
        <w:t xml:space="preserve"> отсутствуют зоны перспективной тепловой нагрузки</w:t>
      </w:r>
      <w:r>
        <w:rPr>
          <w:lang w:eastAsia="ru-RU"/>
        </w:rPr>
        <w:t>,</w:t>
      </w:r>
      <w:r w:rsidRPr="0019396B">
        <w:rPr>
          <w:lang w:eastAsia="ru-RU"/>
        </w:rPr>
        <w:t xml:space="preserve"> не обеспеченные тепловой мощностью.</w:t>
      </w:r>
    </w:p>
    <w:p w:rsidR="000867FF" w:rsidRDefault="000867FF" w:rsidP="000867FF"/>
    <w:p w:rsidR="00BD78F3" w:rsidRPr="0019396B" w:rsidRDefault="00BD78F3" w:rsidP="00BD78F3">
      <w:pPr>
        <w:pStyle w:val="1"/>
      </w:pPr>
      <w:bookmarkStart w:id="58" w:name="_Toc496685927"/>
      <w:bookmarkStart w:id="59" w:name="_Toc500180570"/>
      <w:bookmarkStart w:id="60" w:name="_Toc507493981"/>
      <w:bookmarkStart w:id="61" w:name="_Toc511632440"/>
      <w:bookmarkStart w:id="62" w:name="_Toc3212494"/>
      <w:r w:rsidRPr="0019396B">
        <w:lastRenderedPageBreak/>
        <w:t>Определение для ТЭЦ максимальной выработки электрической энергии на базе прироста теплового потребления</w:t>
      </w:r>
      <w:bookmarkEnd w:id="58"/>
      <w:bookmarkEnd w:id="59"/>
      <w:bookmarkEnd w:id="60"/>
      <w:bookmarkEnd w:id="61"/>
      <w:bookmarkEnd w:id="62"/>
    </w:p>
    <w:p w:rsidR="00BD78F3" w:rsidRDefault="00BD78F3" w:rsidP="00BD78F3">
      <w:pPr>
        <w:spacing w:before="240"/>
        <w:ind w:firstLine="709"/>
        <w:rPr>
          <w:lang w:eastAsia="ru-RU"/>
        </w:rPr>
      </w:pPr>
      <w:r>
        <w:rPr>
          <w:lang w:eastAsia="ru-RU"/>
        </w:rPr>
        <w:t xml:space="preserve">Прогноз выработки электрической энергии для ТЭЦ осуществлялся на основании сведений о фактической выработке тепловой и электрической энергии (в теплофикационном режиме) за предыдущие периоды и представлен в </w:t>
      </w:r>
      <w:r>
        <w:t xml:space="preserve">Главе 10. «Перспективные топливные балансы» (Шифр </w:t>
      </w:r>
      <w:r>
        <w:rPr>
          <w:lang w:val="en-US"/>
        </w:rPr>
        <w:t>008.16.СТ</w:t>
      </w:r>
      <w:r w:rsidRPr="00882C2A">
        <w:rPr>
          <w:lang w:val="en-US"/>
        </w:rPr>
        <w:t>-ОМ.0</w:t>
      </w:r>
      <w:r>
        <w:t>10</w:t>
      </w:r>
      <w:r w:rsidRPr="00882C2A">
        <w:rPr>
          <w:lang w:val="en-US"/>
        </w:rPr>
        <w:t>.000</w:t>
      </w:r>
      <w:r>
        <w:t>).</w:t>
      </w:r>
    </w:p>
    <w:p w:rsidR="00BD78F3" w:rsidRDefault="00BD78F3" w:rsidP="00BD78F3">
      <w:pPr>
        <w:spacing w:before="240"/>
      </w:pPr>
    </w:p>
    <w:p w:rsidR="00BD78F3" w:rsidRPr="0019396B" w:rsidRDefault="00BD78F3" w:rsidP="00BD78F3">
      <w:pPr>
        <w:pStyle w:val="1"/>
      </w:pPr>
      <w:bookmarkStart w:id="63" w:name="_Toc496685929"/>
      <w:bookmarkStart w:id="64" w:name="_Toc500180572"/>
      <w:bookmarkStart w:id="65" w:name="_Toc507493983"/>
      <w:bookmarkStart w:id="66" w:name="_Toc511632441"/>
      <w:bookmarkStart w:id="67" w:name="_Toc3212495"/>
      <w:r w:rsidRPr="0019396B">
        <w:t>Определение потребности в топливе и рекомендации по видам используемого топлива</w:t>
      </w:r>
      <w:bookmarkEnd w:id="63"/>
      <w:bookmarkEnd w:id="64"/>
      <w:bookmarkEnd w:id="65"/>
      <w:bookmarkEnd w:id="66"/>
      <w:bookmarkEnd w:id="67"/>
    </w:p>
    <w:p w:rsidR="00BD78F3" w:rsidRPr="000867FF" w:rsidRDefault="00BD78F3" w:rsidP="000867FF">
      <w:r w:rsidRPr="0019396B">
        <w:rPr>
          <w:lang w:eastAsia="ru-RU"/>
        </w:rPr>
        <w:t xml:space="preserve">Потребности в топливе для обеспечения перспективных приростов теплопотребления рассмотрены в </w:t>
      </w:r>
      <w:r>
        <w:t xml:space="preserve">Главе 10. «Перспективные топливные балансы» (Шифр </w:t>
      </w:r>
      <w:r>
        <w:rPr>
          <w:lang w:val="en-US"/>
        </w:rPr>
        <w:t>008.16.СТ</w:t>
      </w:r>
      <w:r w:rsidRPr="00882C2A">
        <w:rPr>
          <w:lang w:val="en-US"/>
        </w:rPr>
        <w:t>-ОМ.0</w:t>
      </w:r>
      <w:r>
        <w:t>10</w:t>
      </w:r>
      <w:r w:rsidRPr="00882C2A">
        <w:rPr>
          <w:lang w:val="en-US"/>
        </w:rPr>
        <w:t>.000</w:t>
      </w:r>
      <w:r>
        <w:t>).</w:t>
      </w:r>
    </w:p>
    <w:sectPr w:rsidR="00BD78F3" w:rsidRPr="000867FF" w:rsidSect="00E25F5C">
      <w:pgSz w:w="11906" w:h="16838"/>
      <w:pgMar w:top="1134" w:right="1418" w:bottom="1134" w:left="1418"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6F2" w:rsidRDefault="005306F2" w:rsidP="00A91A1D">
      <w:pPr>
        <w:spacing w:after="0" w:line="240" w:lineRule="auto"/>
      </w:pPr>
      <w:r>
        <w:separator/>
      </w:r>
    </w:p>
  </w:endnote>
  <w:endnote w:type="continuationSeparator" w:id="0">
    <w:p w:rsidR="005306F2" w:rsidRDefault="005306F2" w:rsidP="00A9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543232"/>
      <w:docPartObj>
        <w:docPartGallery w:val="Page Numbers (Bottom of Page)"/>
        <w:docPartUnique/>
      </w:docPartObj>
    </w:sdtPr>
    <w:sdtEndPr/>
    <w:sdtContent>
      <w:p w:rsidR="000B4CD9" w:rsidRDefault="000B4CD9">
        <w:pPr>
          <w:pStyle w:val="af0"/>
          <w:jc w:val="right"/>
        </w:pPr>
        <w:r>
          <w:fldChar w:fldCharType="begin"/>
        </w:r>
        <w:r>
          <w:instrText>PAGE   \* MERGEFORMAT</w:instrText>
        </w:r>
        <w:r>
          <w:fldChar w:fldCharType="separate"/>
        </w:r>
        <w:r w:rsidR="00124D0A">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6F2" w:rsidRDefault="005306F2" w:rsidP="00A91A1D">
      <w:pPr>
        <w:spacing w:after="0" w:line="240" w:lineRule="auto"/>
      </w:pPr>
      <w:r>
        <w:separator/>
      </w:r>
    </w:p>
  </w:footnote>
  <w:footnote w:type="continuationSeparator" w:id="0">
    <w:p w:rsidR="005306F2" w:rsidRDefault="005306F2" w:rsidP="00A91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F8A5002"/>
    <w:lvl w:ilvl="0">
      <w:start w:val="1"/>
      <w:numFmt w:val="decimal"/>
      <w:pStyle w:val="a"/>
      <w:lvlText w:val="%1."/>
      <w:lvlJc w:val="left"/>
      <w:pPr>
        <w:tabs>
          <w:tab w:val="num" w:pos="644"/>
        </w:tabs>
        <w:ind w:firstLine="284"/>
      </w:pPr>
      <w:rPr>
        <w:rFonts w:hint="default"/>
      </w:rPr>
    </w:lvl>
  </w:abstractNum>
  <w:abstractNum w:abstractNumId="1" w15:restartNumberingAfterBreak="0">
    <w:nsid w:val="010F46F4"/>
    <w:multiLevelType w:val="hybridMultilevel"/>
    <w:tmpl w:val="6A7477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9C159F"/>
    <w:multiLevelType w:val="hybridMultilevel"/>
    <w:tmpl w:val="4D8A343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085B484E"/>
    <w:multiLevelType w:val="hybridMultilevel"/>
    <w:tmpl w:val="66B6BA3E"/>
    <w:lvl w:ilvl="0" w:tplc="548841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9356E20"/>
    <w:multiLevelType w:val="hybridMultilevel"/>
    <w:tmpl w:val="FD203C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A563798"/>
    <w:multiLevelType w:val="hybridMultilevel"/>
    <w:tmpl w:val="1862EAD6"/>
    <w:lvl w:ilvl="0" w:tplc="189EA8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BCB0B17"/>
    <w:multiLevelType w:val="multilevel"/>
    <w:tmpl w:val="69985C34"/>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171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CE27134"/>
    <w:multiLevelType w:val="hybridMultilevel"/>
    <w:tmpl w:val="580404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0EB44733"/>
    <w:multiLevelType w:val="hybridMultilevel"/>
    <w:tmpl w:val="5C2EBF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0F184B41"/>
    <w:multiLevelType w:val="hybridMultilevel"/>
    <w:tmpl w:val="A8F43E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101D63F8"/>
    <w:multiLevelType w:val="hybridMultilevel"/>
    <w:tmpl w:val="DAD011E2"/>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1" w15:restartNumberingAfterBreak="0">
    <w:nsid w:val="13DF077E"/>
    <w:multiLevelType w:val="hybridMultilevel"/>
    <w:tmpl w:val="42F8B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14D0134F"/>
    <w:multiLevelType w:val="hybridMultilevel"/>
    <w:tmpl w:val="CAB86C8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5EB1151"/>
    <w:multiLevelType w:val="hybridMultilevel"/>
    <w:tmpl w:val="2320FA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16155301"/>
    <w:multiLevelType w:val="hybridMultilevel"/>
    <w:tmpl w:val="43269A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16B43DF3"/>
    <w:multiLevelType w:val="hybridMultilevel"/>
    <w:tmpl w:val="8DCEAD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1ABF5A2E"/>
    <w:multiLevelType w:val="hybridMultilevel"/>
    <w:tmpl w:val="7C6EFBF6"/>
    <w:lvl w:ilvl="0" w:tplc="2674A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AC937C2"/>
    <w:multiLevelType w:val="hybridMultilevel"/>
    <w:tmpl w:val="FCA87EEC"/>
    <w:lvl w:ilvl="0" w:tplc="66067A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21160E0F"/>
    <w:multiLevelType w:val="hybridMultilevel"/>
    <w:tmpl w:val="7C6EFBF6"/>
    <w:lvl w:ilvl="0" w:tplc="2674A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8274D7"/>
    <w:multiLevelType w:val="hybridMultilevel"/>
    <w:tmpl w:val="5656889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23913ADA"/>
    <w:multiLevelType w:val="hybridMultilevel"/>
    <w:tmpl w:val="01544F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2CA3208E"/>
    <w:multiLevelType w:val="hybridMultilevel"/>
    <w:tmpl w:val="1CC87B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2D2947CB"/>
    <w:multiLevelType w:val="hybridMultilevel"/>
    <w:tmpl w:val="14B2702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2D61191B"/>
    <w:multiLevelType w:val="hybridMultilevel"/>
    <w:tmpl w:val="A7ACDE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307C4D55"/>
    <w:multiLevelType w:val="hybridMultilevel"/>
    <w:tmpl w:val="D95052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0916A84"/>
    <w:multiLevelType w:val="hybridMultilevel"/>
    <w:tmpl w:val="F09E6C7C"/>
    <w:lvl w:ilvl="0" w:tplc="DAF46A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387A5997"/>
    <w:multiLevelType w:val="hybridMultilevel"/>
    <w:tmpl w:val="76344B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8A13534"/>
    <w:multiLevelType w:val="hybridMultilevel"/>
    <w:tmpl w:val="80E42F80"/>
    <w:lvl w:ilvl="0" w:tplc="CE88B3F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3A8079B2"/>
    <w:multiLevelType w:val="hybridMultilevel"/>
    <w:tmpl w:val="CB8430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3B7A6D13"/>
    <w:multiLevelType w:val="hybridMultilevel"/>
    <w:tmpl w:val="6F5205B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3D633631"/>
    <w:multiLevelType w:val="hybridMultilevel"/>
    <w:tmpl w:val="853006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3FC06830"/>
    <w:multiLevelType w:val="hybridMultilevel"/>
    <w:tmpl w:val="7910C3E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28A6411"/>
    <w:multiLevelType w:val="hybridMultilevel"/>
    <w:tmpl w:val="7F2400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436C4118"/>
    <w:multiLevelType w:val="hybridMultilevel"/>
    <w:tmpl w:val="03342C0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48B507FD"/>
    <w:multiLevelType w:val="hybridMultilevel"/>
    <w:tmpl w:val="6868CC18"/>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5" w15:restartNumberingAfterBreak="0">
    <w:nsid w:val="545F7896"/>
    <w:multiLevelType w:val="hybridMultilevel"/>
    <w:tmpl w:val="AA1679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5F0162E"/>
    <w:multiLevelType w:val="hybridMultilevel"/>
    <w:tmpl w:val="0AE43B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57274641"/>
    <w:multiLevelType w:val="hybridMultilevel"/>
    <w:tmpl w:val="D6F88B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585E6433"/>
    <w:multiLevelType w:val="hybridMultilevel"/>
    <w:tmpl w:val="7A3E0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D327E39"/>
    <w:multiLevelType w:val="hybridMultilevel"/>
    <w:tmpl w:val="499EA4B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5FF871A5"/>
    <w:multiLevelType w:val="hybridMultilevel"/>
    <w:tmpl w:val="C4F8EDDC"/>
    <w:lvl w:ilvl="0" w:tplc="85C2E4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60CA5FBA"/>
    <w:multiLevelType w:val="hybridMultilevel"/>
    <w:tmpl w:val="6A28FD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3F21850"/>
    <w:multiLevelType w:val="hybridMultilevel"/>
    <w:tmpl w:val="BF34BB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649D3294"/>
    <w:multiLevelType w:val="hybridMultilevel"/>
    <w:tmpl w:val="9E0222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64A30D88"/>
    <w:multiLevelType w:val="hybridMultilevel"/>
    <w:tmpl w:val="7A0C8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4FF596A"/>
    <w:multiLevelType w:val="multilevel"/>
    <w:tmpl w:val="4724A62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6" w15:restartNumberingAfterBreak="0">
    <w:nsid w:val="67696265"/>
    <w:multiLevelType w:val="hybridMultilevel"/>
    <w:tmpl w:val="F48C6900"/>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47" w15:restartNumberingAfterBreak="0">
    <w:nsid w:val="678779E5"/>
    <w:multiLevelType w:val="hybridMultilevel"/>
    <w:tmpl w:val="45621A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A2011F9"/>
    <w:multiLevelType w:val="hybridMultilevel"/>
    <w:tmpl w:val="824C25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AD40484"/>
    <w:multiLevelType w:val="hybridMultilevel"/>
    <w:tmpl w:val="C36EC8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C6768FA"/>
    <w:multiLevelType w:val="hybridMultilevel"/>
    <w:tmpl w:val="143ED7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15:restartNumberingAfterBreak="0">
    <w:nsid w:val="6DC56E13"/>
    <w:multiLevelType w:val="hybridMultilevel"/>
    <w:tmpl w:val="3C2857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73903B90"/>
    <w:multiLevelType w:val="hybridMultilevel"/>
    <w:tmpl w:val="8910A5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15:restartNumberingAfterBreak="0">
    <w:nsid w:val="7396058E"/>
    <w:multiLevelType w:val="hybridMultilevel"/>
    <w:tmpl w:val="AC608E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15:restartNumberingAfterBreak="0">
    <w:nsid w:val="741517B7"/>
    <w:multiLevelType w:val="hybridMultilevel"/>
    <w:tmpl w:val="D70219FE"/>
    <w:lvl w:ilvl="0" w:tplc="887ED3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15:restartNumberingAfterBreak="0">
    <w:nsid w:val="74702C05"/>
    <w:multiLevelType w:val="hybridMultilevel"/>
    <w:tmpl w:val="019AB5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6" w15:restartNumberingAfterBreak="0">
    <w:nsid w:val="76B25DD4"/>
    <w:multiLevelType w:val="hybridMultilevel"/>
    <w:tmpl w:val="C1928E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15:restartNumberingAfterBreak="0">
    <w:nsid w:val="79016F55"/>
    <w:multiLevelType w:val="hybridMultilevel"/>
    <w:tmpl w:val="B1BE6AD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7F6513F0"/>
    <w:multiLevelType w:val="hybridMultilevel"/>
    <w:tmpl w:val="092AFC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F930907"/>
    <w:multiLevelType w:val="hybridMultilevel"/>
    <w:tmpl w:val="17544B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5"/>
  </w:num>
  <w:num w:numId="2">
    <w:abstractNumId w:val="0"/>
  </w:num>
  <w:num w:numId="3">
    <w:abstractNumId w:val="1"/>
  </w:num>
  <w:num w:numId="4">
    <w:abstractNumId w:val="29"/>
  </w:num>
  <w:num w:numId="5">
    <w:abstractNumId w:val="43"/>
  </w:num>
  <w:num w:numId="6">
    <w:abstractNumId w:val="34"/>
  </w:num>
  <w:num w:numId="7">
    <w:abstractNumId w:val="42"/>
  </w:num>
  <w:num w:numId="8">
    <w:abstractNumId w:val="5"/>
  </w:num>
  <w:num w:numId="9">
    <w:abstractNumId w:val="49"/>
  </w:num>
  <w:num w:numId="10">
    <w:abstractNumId w:val="9"/>
  </w:num>
  <w:num w:numId="11">
    <w:abstractNumId w:val="33"/>
  </w:num>
  <w:num w:numId="12">
    <w:abstractNumId w:val="50"/>
  </w:num>
  <w:num w:numId="13">
    <w:abstractNumId w:val="36"/>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4"/>
  </w:num>
  <w:num w:numId="17">
    <w:abstractNumId w:val="18"/>
  </w:num>
  <w:num w:numId="18">
    <w:abstractNumId w:val="20"/>
  </w:num>
  <w:num w:numId="19">
    <w:abstractNumId w:val="15"/>
  </w:num>
  <w:num w:numId="20">
    <w:abstractNumId w:val="32"/>
  </w:num>
  <w:num w:numId="21">
    <w:abstractNumId w:val="25"/>
  </w:num>
  <w:num w:numId="22">
    <w:abstractNumId w:val="37"/>
  </w:num>
  <w:num w:numId="23">
    <w:abstractNumId w:val="41"/>
  </w:num>
  <w:num w:numId="24">
    <w:abstractNumId w:val="58"/>
  </w:num>
  <w:num w:numId="25">
    <w:abstractNumId w:val="4"/>
  </w:num>
  <w:num w:numId="26">
    <w:abstractNumId w:val="28"/>
  </w:num>
  <w:num w:numId="27">
    <w:abstractNumId w:val="16"/>
  </w:num>
  <w:num w:numId="28">
    <w:abstractNumId w:val="54"/>
  </w:num>
  <w:num w:numId="29">
    <w:abstractNumId w:val="39"/>
  </w:num>
  <w:num w:numId="30">
    <w:abstractNumId w:val="47"/>
  </w:num>
  <w:num w:numId="31">
    <w:abstractNumId w:val="31"/>
  </w:num>
  <w:num w:numId="32">
    <w:abstractNumId w:val="48"/>
  </w:num>
  <w:num w:numId="33">
    <w:abstractNumId w:val="26"/>
  </w:num>
  <w:num w:numId="34">
    <w:abstractNumId w:val="27"/>
  </w:num>
  <w:num w:numId="35">
    <w:abstractNumId w:val="3"/>
  </w:num>
  <w:num w:numId="36">
    <w:abstractNumId w:val="19"/>
  </w:num>
  <w:num w:numId="37">
    <w:abstractNumId w:val="8"/>
  </w:num>
  <w:num w:numId="38">
    <w:abstractNumId w:val="12"/>
  </w:num>
  <w:num w:numId="39">
    <w:abstractNumId w:val="11"/>
  </w:num>
  <w:num w:numId="40">
    <w:abstractNumId w:val="35"/>
  </w:num>
  <w:num w:numId="41">
    <w:abstractNumId w:val="59"/>
  </w:num>
  <w:num w:numId="42">
    <w:abstractNumId w:val="57"/>
  </w:num>
  <w:num w:numId="43">
    <w:abstractNumId w:val="51"/>
  </w:num>
  <w:num w:numId="44">
    <w:abstractNumId w:val="40"/>
  </w:num>
  <w:num w:numId="45">
    <w:abstractNumId w:val="55"/>
  </w:num>
  <w:num w:numId="46">
    <w:abstractNumId w:val="23"/>
  </w:num>
  <w:num w:numId="47">
    <w:abstractNumId w:val="46"/>
  </w:num>
  <w:num w:numId="48">
    <w:abstractNumId w:val="56"/>
  </w:num>
  <w:num w:numId="49">
    <w:abstractNumId w:val="22"/>
  </w:num>
  <w:num w:numId="50">
    <w:abstractNumId w:val="30"/>
  </w:num>
  <w:num w:numId="51">
    <w:abstractNumId w:val="14"/>
  </w:num>
  <w:num w:numId="52">
    <w:abstractNumId w:val="2"/>
  </w:num>
  <w:num w:numId="53">
    <w:abstractNumId w:val="7"/>
  </w:num>
  <w:num w:numId="54">
    <w:abstractNumId w:val="10"/>
  </w:num>
  <w:num w:numId="55">
    <w:abstractNumId w:val="53"/>
  </w:num>
  <w:num w:numId="56">
    <w:abstractNumId w:val="17"/>
  </w:num>
  <w:num w:numId="57">
    <w:abstractNumId w:val="52"/>
  </w:num>
  <w:num w:numId="58">
    <w:abstractNumId w:val="6"/>
  </w:num>
  <w:num w:numId="59">
    <w:abstractNumId w:val="21"/>
  </w:num>
  <w:num w:numId="60">
    <w:abstractNumId w:val="45"/>
  </w:num>
  <w:num w:numId="61">
    <w:abstractNumId w:val="44"/>
  </w:num>
  <w:num w:numId="62">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80"/>
    <w:rsid w:val="000030DB"/>
    <w:rsid w:val="000204A8"/>
    <w:rsid w:val="00032B5B"/>
    <w:rsid w:val="00037C48"/>
    <w:rsid w:val="00045A41"/>
    <w:rsid w:val="00046C08"/>
    <w:rsid w:val="00046F0F"/>
    <w:rsid w:val="00050480"/>
    <w:rsid w:val="00051735"/>
    <w:rsid w:val="000620FF"/>
    <w:rsid w:val="000674F2"/>
    <w:rsid w:val="00070C0B"/>
    <w:rsid w:val="00073710"/>
    <w:rsid w:val="000775A3"/>
    <w:rsid w:val="00080A7C"/>
    <w:rsid w:val="00084799"/>
    <w:rsid w:val="00085C96"/>
    <w:rsid w:val="0008674B"/>
    <w:rsid w:val="000867FF"/>
    <w:rsid w:val="00090CE5"/>
    <w:rsid w:val="0009131A"/>
    <w:rsid w:val="000A1E38"/>
    <w:rsid w:val="000A4F81"/>
    <w:rsid w:val="000B2F9A"/>
    <w:rsid w:val="000B4CD9"/>
    <w:rsid w:val="000B7179"/>
    <w:rsid w:val="000C4A95"/>
    <w:rsid w:val="000C69B5"/>
    <w:rsid w:val="000D5A1F"/>
    <w:rsid w:val="000E622C"/>
    <w:rsid w:val="000E6A95"/>
    <w:rsid w:val="000F19DD"/>
    <w:rsid w:val="000F41E7"/>
    <w:rsid w:val="00110FCF"/>
    <w:rsid w:val="00122BF3"/>
    <w:rsid w:val="00124D0A"/>
    <w:rsid w:val="00130989"/>
    <w:rsid w:val="00131CF4"/>
    <w:rsid w:val="001333FB"/>
    <w:rsid w:val="00133AD0"/>
    <w:rsid w:val="00141BD3"/>
    <w:rsid w:val="0014510E"/>
    <w:rsid w:val="0014536C"/>
    <w:rsid w:val="00155023"/>
    <w:rsid w:val="00156BAC"/>
    <w:rsid w:val="00171E3E"/>
    <w:rsid w:val="001741E6"/>
    <w:rsid w:val="00174FE4"/>
    <w:rsid w:val="00180B95"/>
    <w:rsid w:val="00185094"/>
    <w:rsid w:val="00192678"/>
    <w:rsid w:val="001A0F35"/>
    <w:rsid w:val="001A31B3"/>
    <w:rsid w:val="001A55E6"/>
    <w:rsid w:val="001B1E7E"/>
    <w:rsid w:val="001B2DA5"/>
    <w:rsid w:val="001B2E02"/>
    <w:rsid w:val="001B3B28"/>
    <w:rsid w:val="001C0A59"/>
    <w:rsid w:val="001C0F85"/>
    <w:rsid w:val="001E078A"/>
    <w:rsid w:val="001E399C"/>
    <w:rsid w:val="001E5522"/>
    <w:rsid w:val="001E5EC1"/>
    <w:rsid w:val="001F2758"/>
    <w:rsid w:val="0020170F"/>
    <w:rsid w:val="0020194E"/>
    <w:rsid w:val="00211561"/>
    <w:rsid w:val="0021343C"/>
    <w:rsid w:val="00214121"/>
    <w:rsid w:val="00220910"/>
    <w:rsid w:val="00230618"/>
    <w:rsid w:val="002317B9"/>
    <w:rsid w:val="00234C5A"/>
    <w:rsid w:val="00240912"/>
    <w:rsid w:val="00245DAB"/>
    <w:rsid w:val="00252904"/>
    <w:rsid w:val="002565E6"/>
    <w:rsid w:val="00260EE7"/>
    <w:rsid w:val="00261080"/>
    <w:rsid w:val="002659CB"/>
    <w:rsid w:val="00265FD5"/>
    <w:rsid w:val="0027159F"/>
    <w:rsid w:val="002715F8"/>
    <w:rsid w:val="00282A15"/>
    <w:rsid w:val="00283D94"/>
    <w:rsid w:val="00291BF5"/>
    <w:rsid w:val="00295D72"/>
    <w:rsid w:val="002B3963"/>
    <w:rsid w:val="002B4634"/>
    <w:rsid w:val="002B5E5A"/>
    <w:rsid w:val="002B7E46"/>
    <w:rsid w:val="002D30D5"/>
    <w:rsid w:val="002D7199"/>
    <w:rsid w:val="002E23E5"/>
    <w:rsid w:val="002E3962"/>
    <w:rsid w:val="002E4817"/>
    <w:rsid w:val="002E5CB1"/>
    <w:rsid w:val="002E75A7"/>
    <w:rsid w:val="002F3C00"/>
    <w:rsid w:val="002F7CFD"/>
    <w:rsid w:val="00306879"/>
    <w:rsid w:val="00310A20"/>
    <w:rsid w:val="003231AA"/>
    <w:rsid w:val="003349C2"/>
    <w:rsid w:val="00335FA9"/>
    <w:rsid w:val="00341618"/>
    <w:rsid w:val="00346B63"/>
    <w:rsid w:val="003527AD"/>
    <w:rsid w:val="00352A93"/>
    <w:rsid w:val="00361149"/>
    <w:rsid w:val="00361773"/>
    <w:rsid w:val="003702E7"/>
    <w:rsid w:val="00371774"/>
    <w:rsid w:val="0037499F"/>
    <w:rsid w:val="003760B0"/>
    <w:rsid w:val="00382BF5"/>
    <w:rsid w:val="00382E1A"/>
    <w:rsid w:val="003A006D"/>
    <w:rsid w:val="003A3C45"/>
    <w:rsid w:val="003A64F0"/>
    <w:rsid w:val="003A6B5E"/>
    <w:rsid w:val="003B2875"/>
    <w:rsid w:val="003B50C0"/>
    <w:rsid w:val="003D4D3C"/>
    <w:rsid w:val="003E3898"/>
    <w:rsid w:val="004000B9"/>
    <w:rsid w:val="00401AC1"/>
    <w:rsid w:val="004032D9"/>
    <w:rsid w:val="00403590"/>
    <w:rsid w:val="0041260E"/>
    <w:rsid w:val="004165A7"/>
    <w:rsid w:val="0041788B"/>
    <w:rsid w:val="004269BE"/>
    <w:rsid w:val="00436563"/>
    <w:rsid w:val="00437152"/>
    <w:rsid w:val="00440420"/>
    <w:rsid w:val="00441BB9"/>
    <w:rsid w:val="00442511"/>
    <w:rsid w:val="004428F3"/>
    <w:rsid w:val="004543C6"/>
    <w:rsid w:val="00457C16"/>
    <w:rsid w:val="004612AE"/>
    <w:rsid w:val="00463DD8"/>
    <w:rsid w:val="00464C1F"/>
    <w:rsid w:val="00471DAB"/>
    <w:rsid w:val="004766B6"/>
    <w:rsid w:val="00484449"/>
    <w:rsid w:val="00486335"/>
    <w:rsid w:val="004878D6"/>
    <w:rsid w:val="004916D4"/>
    <w:rsid w:val="00491E19"/>
    <w:rsid w:val="00494C99"/>
    <w:rsid w:val="004A37DE"/>
    <w:rsid w:val="004A3BAD"/>
    <w:rsid w:val="004A600D"/>
    <w:rsid w:val="004B00BB"/>
    <w:rsid w:val="004B023D"/>
    <w:rsid w:val="004B135D"/>
    <w:rsid w:val="004B558E"/>
    <w:rsid w:val="004B7A18"/>
    <w:rsid w:val="004C35AA"/>
    <w:rsid w:val="004C5331"/>
    <w:rsid w:val="004D10B9"/>
    <w:rsid w:val="004D249E"/>
    <w:rsid w:val="004D4AAD"/>
    <w:rsid w:val="004D5196"/>
    <w:rsid w:val="004D689C"/>
    <w:rsid w:val="004E09F2"/>
    <w:rsid w:val="004E4489"/>
    <w:rsid w:val="004F1939"/>
    <w:rsid w:val="004F2AA2"/>
    <w:rsid w:val="004F5BF1"/>
    <w:rsid w:val="004F5C68"/>
    <w:rsid w:val="004F6316"/>
    <w:rsid w:val="00502665"/>
    <w:rsid w:val="00507FD9"/>
    <w:rsid w:val="00513468"/>
    <w:rsid w:val="005228CD"/>
    <w:rsid w:val="00526416"/>
    <w:rsid w:val="005306F2"/>
    <w:rsid w:val="00530DD6"/>
    <w:rsid w:val="00531A0F"/>
    <w:rsid w:val="00534C88"/>
    <w:rsid w:val="005403CF"/>
    <w:rsid w:val="00541E8C"/>
    <w:rsid w:val="00542D99"/>
    <w:rsid w:val="00546E7A"/>
    <w:rsid w:val="005470EA"/>
    <w:rsid w:val="005501F6"/>
    <w:rsid w:val="00550765"/>
    <w:rsid w:val="005525F9"/>
    <w:rsid w:val="00553BD3"/>
    <w:rsid w:val="0056046C"/>
    <w:rsid w:val="005611C5"/>
    <w:rsid w:val="00570607"/>
    <w:rsid w:val="005744B1"/>
    <w:rsid w:val="00576280"/>
    <w:rsid w:val="0058424B"/>
    <w:rsid w:val="0058520F"/>
    <w:rsid w:val="00585596"/>
    <w:rsid w:val="00585F73"/>
    <w:rsid w:val="00586BE5"/>
    <w:rsid w:val="00590B3A"/>
    <w:rsid w:val="00591C18"/>
    <w:rsid w:val="005934A1"/>
    <w:rsid w:val="005951D1"/>
    <w:rsid w:val="00595316"/>
    <w:rsid w:val="00596D7E"/>
    <w:rsid w:val="005A492C"/>
    <w:rsid w:val="005A6ADD"/>
    <w:rsid w:val="005B4C2C"/>
    <w:rsid w:val="005C31B8"/>
    <w:rsid w:val="005D378F"/>
    <w:rsid w:val="005E15FE"/>
    <w:rsid w:val="005F153E"/>
    <w:rsid w:val="005F1BAC"/>
    <w:rsid w:val="005F1F03"/>
    <w:rsid w:val="005F66A3"/>
    <w:rsid w:val="0060369D"/>
    <w:rsid w:val="00621089"/>
    <w:rsid w:val="00624D4B"/>
    <w:rsid w:val="00634E74"/>
    <w:rsid w:val="00640EC0"/>
    <w:rsid w:val="0065064B"/>
    <w:rsid w:val="00650E82"/>
    <w:rsid w:val="00672EAB"/>
    <w:rsid w:val="00681831"/>
    <w:rsid w:val="00681ADE"/>
    <w:rsid w:val="00685D96"/>
    <w:rsid w:val="00687849"/>
    <w:rsid w:val="00687CFF"/>
    <w:rsid w:val="006927CF"/>
    <w:rsid w:val="00692DA1"/>
    <w:rsid w:val="006A0894"/>
    <w:rsid w:val="006A0ECD"/>
    <w:rsid w:val="006A10A1"/>
    <w:rsid w:val="006B72ED"/>
    <w:rsid w:val="006C4CC1"/>
    <w:rsid w:val="006C6264"/>
    <w:rsid w:val="006C66BF"/>
    <w:rsid w:val="006D10D6"/>
    <w:rsid w:val="006E613E"/>
    <w:rsid w:val="006F0BB7"/>
    <w:rsid w:val="006F10E9"/>
    <w:rsid w:val="006F2184"/>
    <w:rsid w:val="00716D46"/>
    <w:rsid w:val="00722CB9"/>
    <w:rsid w:val="00730602"/>
    <w:rsid w:val="00734F95"/>
    <w:rsid w:val="0073616A"/>
    <w:rsid w:val="00741EDD"/>
    <w:rsid w:val="00750490"/>
    <w:rsid w:val="007504D4"/>
    <w:rsid w:val="00750EB1"/>
    <w:rsid w:val="00753ED5"/>
    <w:rsid w:val="00755821"/>
    <w:rsid w:val="00764690"/>
    <w:rsid w:val="00765C3E"/>
    <w:rsid w:val="007704D4"/>
    <w:rsid w:val="0077064D"/>
    <w:rsid w:val="00775141"/>
    <w:rsid w:val="0078250A"/>
    <w:rsid w:val="007854C3"/>
    <w:rsid w:val="00787487"/>
    <w:rsid w:val="00792B22"/>
    <w:rsid w:val="00793017"/>
    <w:rsid w:val="00794549"/>
    <w:rsid w:val="00796F68"/>
    <w:rsid w:val="007A6C8C"/>
    <w:rsid w:val="007B591F"/>
    <w:rsid w:val="007C09CC"/>
    <w:rsid w:val="007C6BD1"/>
    <w:rsid w:val="007D006E"/>
    <w:rsid w:val="007E368F"/>
    <w:rsid w:val="007E56CB"/>
    <w:rsid w:val="00802140"/>
    <w:rsid w:val="0080522C"/>
    <w:rsid w:val="0081099C"/>
    <w:rsid w:val="00812776"/>
    <w:rsid w:val="00813FB5"/>
    <w:rsid w:val="00815766"/>
    <w:rsid w:val="008272DB"/>
    <w:rsid w:val="008278DF"/>
    <w:rsid w:val="008302B2"/>
    <w:rsid w:val="00832FA9"/>
    <w:rsid w:val="00846AC8"/>
    <w:rsid w:val="0085474C"/>
    <w:rsid w:val="00856AF6"/>
    <w:rsid w:val="00857FBE"/>
    <w:rsid w:val="00867578"/>
    <w:rsid w:val="00867735"/>
    <w:rsid w:val="00867C1B"/>
    <w:rsid w:val="00870F77"/>
    <w:rsid w:val="00871C7A"/>
    <w:rsid w:val="008727CF"/>
    <w:rsid w:val="00884415"/>
    <w:rsid w:val="008875AC"/>
    <w:rsid w:val="008915A2"/>
    <w:rsid w:val="008916F8"/>
    <w:rsid w:val="00892D68"/>
    <w:rsid w:val="00894937"/>
    <w:rsid w:val="00895545"/>
    <w:rsid w:val="00897271"/>
    <w:rsid w:val="008A483E"/>
    <w:rsid w:val="008B7F4D"/>
    <w:rsid w:val="008C35B2"/>
    <w:rsid w:val="008D2DEB"/>
    <w:rsid w:val="008D3345"/>
    <w:rsid w:val="008E2CCB"/>
    <w:rsid w:val="008E40DF"/>
    <w:rsid w:val="008E4CEB"/>
    <w:rsid w:val="008E5532"/>
    <w:rsid w:val="008E651B"/>
    <w:rsid w:val="008E6A97"/>
    <w:rsid w:val="008F2EC0"/>
    <w:rsid w:val="008F7342"/>
    <w:rsid w:val="00903E5C"/>
    <w:rsid w:val="00907C36"/>
    <w:rsid w:val="00910824"/>
    <w:rsid w:val="00917125"/>
    <w:rsid w:val="009226F5"/>
    <w:rsid w:val="00923B9A"/>
    <w:rsid w:val="00926106"/>
    <w:rsid w:val="00934EFC"/>
    <w:rsid w:val="00937123"/>
    <w:rsid w:val="00953389"/>
    <w:rsid w:val="00955ED8"/>
    <w:rsid w:val="00957DFF"/>
    <w:rsid w:val="009711EE"/>
    <w:rsid w:val="00977FD6"/>
    <w:rsid w:val="00982F26"/>
    <w:rsid w:val="00986C69"/>
    <w:rsid w:val="009923FD"/>
    <w:rsid w:val="0099249D"/>
    <w:rsid w:val="009A5F7F"/>
    <w:rsid w:val="009C4B58"/>
    <w:rsid w:val="009D13D2"/>
    <w:rsid w:val="009E4F30"/>
    <w:rsid w:val="009E7B08"/>
    <w:rsid w:val="009F0E20"/>
    <w:rsid w:val="009F11F1"/>
    <w:rsid w:val="009F1BC7"/>
    <w:rsid w:val="00A01461"/>
    <w:rsid w:val="00A10499"/>
    <w:rsid w:val="00A14FD4"/>
    <w:rsid w:val="00A1635D"/>
    <w:rsid w:val="00A20A5C"/>
    <w:rsid w:val="00A22982"/>
    <w:rsid w:val="00A239FD"/>
    <w:rsid w:val="00A24A2D"/>
    <w:rsid w:val="00A27DC2"/>
    <w:rsid w:val="00A31D1A"/>
    <w:rsid w:val="00A405F4"/>
    <w:rsid w:val="00A40FC0"/>
    <w:rsid w:val="00A43D46"/>
    <w:rsid w:val="00A47A28"/>
    <w:rsid w:val="00A50D0E"/>
    <w:rsid w:val="00A528C3"/>
    <w:rsid w:val="00A53A9F"/>
    <w:rsid w:val="00A6164B"/>
    <w:rsid w:val="00A82D62"/>
    <w:rsid w:val="00A91A1D"/>
    <w:rsid w:val="00A97FC7"/>
    <w:rsid w:val="00AA0D71"/>
    <w:rsid w:val="00AA3420"/>
    <w:rsid w:val="00AB1970"/>
    <w:rsid w:val="00AB5780"/>
    <w:rsid w:val="00AB6DB2"/>
    <w:rsid w:val="00AC4A3E"/>
    <w:rsid w:val="00AC77A0"/>
    <w:rsid w:val="00AD2849"/>
    <w:rsid w:val="00AE06FA"/>
    <w:rsid w:val="00B01758"/>
    <w:rsid w:val="00B05417"/>
    <w:rsid w:val="00B10B60"/>
    <w:rsid w:val="00B13A4E"/>
    <w:rsid w:val="00B17EAB"/>
    <w:rsid w:val="00B17FC2"/>
    <w:rsid w:val="00B33CAB"/>
    <w:rsid w:val="00B42A18"/>
    <w:rsid w:val="00B47BCE"/>
    <w:rsid w:val="00B654B2"/>
    <w:rsid w:val="00B728B2"/>
    <w:rsid w:val="00B767B9"/>
    <w:rsid w:val="00B76FF1"/>
    <w:rsid w:val="00B86040"/>
    <w:rsid w:val="00B87AAC"/>
    <w:rsid w:val="00B87C3D"/>
    <w:rsid w:val="00B91B20"/>
    <w:rsid w:val="00B977EB"/>
    <w:rsid w:val="00B97C17"/>
    <w:rsid w:val="00BA1B92"/>
    <w:rsid w:val="00BB0E38"/>
    <w:rsid w:val="00BB5CD4"/>
    <w:rsid w:val="00BB6ED9"/>
    <w:rsid w:val="00BC0D1E"/>
    <w:rsid w:val="00BC184A"/>
    <w:rsid w:val="00BC7782"/>
    <w:rsid w:val="00BD3CF9"/>
    <w:rsid w:val="00BD78F3"/>
    <w:rsid w:val="00BF1CA3"/>
    <w:rsid w:val="00BF4158"/>
    <w:rsid w:val="00BF5CD1"/>
    <w:rsid w:val="00BF6672"/>
    <w:rsid w:val="00C00160"/>
    <w:rsid w:val="00C12533"/>
    <w:rsid w:val="00C1363A"/>
    <w:rsid w:val="00C23A5A"/>
    <w:rsid w:val="00C26990"/>
    <w:rsid w:val="00C30943"/>
    <w:rsid w:val="00C30C0D"/>
    <w:rsid w:val="00C3256A"/>
    <w:rsid w:val="00C33F81"/>
    <w:rsid w:val="00C34F04"/>
    <w:rsid w:val="00C36169"/>
    <w:rsid w:val="00C420AE"/>
    <w:rsid w:val="00C47056"/>
    <w:rsid w:val="00C47A2A"/>
    <w:rsid w:val="00C52617"/>
    <w:rsid w:val="00C55A06"/>
    <w:rsid w:val="00C56731"/>
    <w:rsid w:val="00C602B1"/>
    <w:rsid w:val="00C64BA5"/>
    <w:rsid w:val="00C65656"/>
    <w:rsid w:val="00C66951"/>
    <w:rsid w:val="00C66BBB"/>
    <w:rsid w:val="00C72733"/>
    <w:rsid w:val="00C73CFC"/>
    <w:rsid w:val="00C80318"/>
    <w:rsid w:val="00C8387B"/>
    <w:rsid w:val="00C92150"/>
    <w:rsid w:val="00CB1F20"/>
    <w:rsid w:val="00CB4D64"/>
    <w:rsid w:val="00CC38FB"/>
    <w:rsid w:val="00CD4DA5"/>
    <w:rsid w:val="00CE135B"/>
    <w:rsid w:val="00CE3366"/>
    <w:rsid w:val="00CF038F"/>
    <w:rsid w:val="00CF2E07"/>
    <w:rsid w:val="00D05A1C"/>
    <w:rsid w:val="00D07A2A"/>
    <w:rsid w:val="00D118DB"/>
    <w:rsid w:val="00D12888"/>
    <w:rsid w:val="00D2217D"/>
    <w:rsid w:val="00D2272B"/>
    <w:rsid w:val="00D276D1"/>
    <w:rsid w:val="00D31BC3"/>
    <w:rsid w:val="00D34CCB"/>
    <w:rsid w:val="00D35D84"/>
    <w:rsid w:val="00D51338"/>
    <w:rsid w:val="00D566BC"/>
    <w:rsid w:val="00D60CA2"/>
    <w:rsid w:val="00D60F82"/>
    <w:rsid w:val="00D615C2"/>
    <w:rsid w:val="00D81594"/>
    <w:rsid w:val="00D8272E"/>
    <w:rsid w:val="00D83E39"/>
    <w:rsid w:val="00D84B81"/>
    <w:rsid w:val="00D8538F"/>
    <w:rsid w:val="00D87D92"/>
    <w:rsid w:val="00D97508"/>
    <w:rsid w:val="00DA1FB1"/>
    <w:rsid w:val="00DA6183"/>
    <w:rsid w:val="00DA7026"/>
    <w:rsid w:val="00DB1125"/>
    <w:rsid w:val="00DB2A4E"/>
    <w:rsid w:val="00DB462A"/>
    <w:rsid w:val="00DC3CFA"/>
    <w:rsid w:val="00DD5CCB"/>
    <w:rsid w:val="00DE17C4"/>
    <w:rsid w:val="00DE4353"/>
    <w:rsid w:val="00DE67E1"/>
    <w:rsid w:val="00DF05CD"/>
    <w:rsid w:val="00E02018"/>
    <w:rsid w:val="00E026EB"/>
    <w:rsid w:val="00E078C9"/>
    <w:rsid w:val="00E10938"/>
    <w:rsid w:val="00E1678D"/>
    <w:rsid w:val="00E22D09"/>
    <w:rsid w:val="00E236B7"/>
    <w:rsid w:val="00E24AF4"/>
    <w:rsid w:val="00E25F5C"/>
    <w:rsid w:val="00E402BE"/>
    <w:rsid w:val="00E47EAE"/>
    <w:rsid w:val="00E54250"/>
    <w:rsid w:val="00E62455"/>
    <w:rsid w:val="00E64C71"/>
    <w:rsid w:val="00E65125"/>
    <w:rsid w:val="00E6694F"/>
    <w:rsid w:val="00E704F2"/>
    <w:rsid w:val="00E72CED"/>
    <w:rsid w:val="00E736C5"/>
    <w:rsid w:val="00E73C08"/>
    <w:rsid w:val="00E74ED5"/>
    <w:rsid w:val="00E77363"/>
    <w:rsid w:val="00E80F69"/>
    <w:rsid w:val="00E84237"/>
    <w:rsid w:val="00E8529E"/>
    <w:rsid w:val="00E9066A"/>
    <w:rsid w:val="00E90FCA"/>
    <w:rsid w:val="00E934C8"/>
    <w:rsid w:val="00EA5FEE"/>
    <w:rsid w:val="00EB354D"/>
    <w:rsid w:val="00EB6DF6"/>
    <w:rsid w:val="00EC02CC"/>
    <w:rsid w:val="00EC0EE6"/>
    <w:rsid w:val="00EC1C91"/>
    <w:rsid w:val="00ED29D8"/>
    <w:rsid w:val="00F00421"/>
    <w:rsid w:val="00F07FB5"/>
    <w:rsid w:val="00F14803"/>
    <w:rsid w:val="00F246FC"/>
    <w:rsid w:val="00F260F8"/>
    <w:rsid w:val="00F320FF"/>
    <w:rsid w:val="00F32413"/>
    <w:rsid w:val="00F3732B"/>
    <w:rsid w:val="00F37A70"/>
    <w:rsid w:val="00F4435F"/>
    <w:rsid w:val="00F4704F"/>
    <w:rsid w:val="00F533D9"/>
    <w:rsid w:val="00F5517C"/>
    <w:rsid w:val="00F556B8"/>
    <w:rsid w:val="00F73E7F"/>
    <w:rsid w:val="00F768B9"/>
    <w:rsid w:val="00F81AFE"/>
    <w:rsid w:val="00F87BB8"/>
    <w:rsid w:val="00F915E6"/>
    <w:rsid w:val="00FA0A6A"/>
    <w:rsid w:val="00FB4154"/>
    <w:rsid w:val="00FB5570"/>
    <w:rsid w:val="00FB7DFB"/>
    <w:rsid w:val="00FC3BA6"/>
    <w:rsid w:val="00FD075C"/>
    <w:rsid w:val="00FD2723"/>
    <w:rsid w:val="00FD708A"/>
    <w:rsid w:val="00FE08C7"/>
    <w:rsid w:val="00FF06B9"/>
    <w:rsid w:val="00FF1B4E"/>
    <w:rsid w:val="00FF1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4E6856-979C-4E96-B29F-E72AC63F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84415"/>
    <w:pPr>
      <w:spacing w:line="276" w:lineRule="auto"/>
      <w:ind w:firstLine="851"/>
      <w:jc w:val="both"/>
    </w:pPr>
    <w:rPr>
      <w:rFonts w:ascii="Times New Roman" w:hAnsi="Times New Roman" w:cs="Times New Roman"/>
      <w:sz w:val="28"/>
      <w:szCs w:val="28"/>
    </w:rPr>
  </w:style>
  <w:style w:type="paragraph" w:styleId="1">
    <w:name w:val="heading 1"/>
    <w:aliases w:val="Заг 1"/>
    <w:basedOn w:val="a0"/>
    <w:next w:val="a0"/>
    <w:link w:val="10"/>
    <w:qFormat/>
    <w:rsid w:val="00D60CA2"/>
    <w:pPr>
      <w:keepNext/>
      <w:keepLines/>
      <w:numPr>
        <w:numId w:val="1"/>
      </w:numPr>
      <w:spacing w:before="240" w:after="240"/>
      <w:ind w:left="431" w:hanging="431"/>
      <w:outlineLvl w:val="0"/>
    </w:pPr>
    <w:rPr>
      <w:rFonts w:eastAsiaTheme="majorEastAsia" w:cstheme="majorBidi"/>
      <w:b/>
      <w:kern w:val="28"/>
      <w:sz w:val="32"/>
      <w:szCs w:val="26"/>
    </w:rPr>
  </w:style>
  <w:style w:type="paragraph" w:styleId="2">
    <w:name w:val="heading 2"/>
    <w:basedOn w:val="a0"/>
    <w:next w:val="a0"/>
    <w:link w:val="20"/>
    <w:unhideWhenUsed/>
    <w:qFormat/>
    <w:rsid w:val="00884415"/>
    <w:pPr>
      <w:keepNext/>
      <w:keepLines/>
      <w:numPr>
        <w:ilvl w:val="1"/>
        <w:numId w:val="1"/>
      </w:numPr>
      <w:spacing w:before="40" w:after="0"/>
      <w:outlineLvl w:val="1"/>
    </w:pPr>
    <w:rPr>
      <w:rFonts w:eastAsiaTheme="majorEastAsia"/>
      <w:b/>
      <w:szCs w:val="26"/>
    </w:rPr>
  </w:style>
  <w:style w:type="paragraph" w:styleId="3">
    <w:name w:val="heading 3"/>
    <w:basedOn w:val="a0"/>
    <w:next w:val="a0"/>
    <w:link w:val="30"/>
    <w:unhideWhenUsed/>
    <w:qFormat/>
    <w:rsid w:val="00050480"/>
    <w:pPr>
      <w:keepNext/>
      <w:keepLines/>
      <w:numPr>
        <w:ilvl w:val="2"/>
        <w:numId w:val="1"/>
      </w:numPr>
      <w:spacing w:before="40" w:after="0"/>
      <w:outlineLvl w:val="2"/>
    </w:pPr>
    <w:rPr>
      <w:rFonts w:eastAsiaTheme="majorEastAsia"/>
      <w:b/>
      <w:kern w:val="28"/>
    </w:rPr>
  </w:style>
  <w:style w:type="paragraph" w:styleId="4">
    <w:name w:val="heading 4"/>
    <w:basedOn w:val="a0"/>
    <w:next w:val="a0"/>
    <w:link w:val="40"/>
    <w:unhideWhenUsed/>
    <w:qFormat/>
    <w:rsid w:val="0073616A"/>
    <w:pPr>
      <w:keepNext/>
      <w:keepLines/>
      <w:numPr>
        <w:ilvl w:val="3"/>
        <w:numId w:val="1"/>
      </w:numPr>
      <w:spacing w:before="40" w:after="0"/>
      <w:outlineLvl w:val="3"/>
    </w:pPr>
    <w:rPr>
      <w:rFonts w:eastAsiaTheme="majorEastAsia"/>
      <w:iCs/>
      <w:lang w:eastAsia="ru-RU"/>
    </w:rPr>
  </w:style>
  <w:style w:type="paragraph" w:styleId="5">
    <w:name w:val="heading 5"/>
    <w:basedOn w:val="a0"/>
    <w:next w:val="a0"/>
    <w:link w:val="50"/>
    <w:unhideWhenUsed/>
    <w:qFormat/>
    <w:rsid w:val="0005048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05048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05048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nhideWhenUsed/>
    <w:qFormat/>
    <w:rsid w:val="0005048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nhideWhenUsed/>
    <w:qFormat/>
    <w:rsid w:val="0005048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 1 Знак"/>
    <w:basedOn w:val="a1"/>
    <w:link w:val="1"/>
    <w:rsid w:val="00D60CA2"/>
    <w:rPr>
      <w:rFonts w:ascii="Times New Roman" w:eastAsiaTheme="majorEastAsia" w:hAnsi="Times New Roman" w:cstheme="majorBidi"/>
      <w:b/>
      <w:kern w:val="28"/>
      <w:sz w:val="32"/>
      <w:szCs w:val="26"/>
    </w:rPr>
  </w:style>
  <w:style w:type="character" w:customStyle="1" w:styleId="20">
    <w:name w:val="Заголовок 2 Знак"/>
    <w:basedOn w:val="a1"/>
    <w:link w:val="2"/>
    <w:uiPriority w:val="1"/>
    <w:rsid w:val="00884415"/>
    <w:rPr>
      <w:rFonts w:ascii="Times New Roman" w:eastAsiaTheme="majorEastAsia" w:hAnsi="Times New Roman" w:cs="Times New Roman"/>
      <w:b/>
      <w:sz w:val="28"/>
      <w:szCs w:val="26"/>
    </w:rPr>
  </w:style>
  <w:style w:type="character" w:customStyle="1" w:styleId="30">
    <w:name w:val="Заголовок 3 Знак"/>
    <w:basedOn w:val="a1"/>
    <w:link w:val="3"/>
    <w:uiPriority w:val="1"/>
    <w:rsid w:val="00050480"/>
    <w:rPr>
      <w:rFonts w:ascii="Times New Roman" w:eastAsiaTheme="majorEastAsia" w:hAnsi="Times New Roman" w:cs="Times New Roman"/>
      <w:b/>
      <w:kern w:val="28"/>
      <w:sz w:val="28"/>
      <w:szCs w:val="28"/>
    </w:rPr>
  </w:style>
  <w:style w:type="character" w:customStyle="1" w:styleId="40">
    <w:name w:val="Заголовок 4 Знак"/>
    <w:basedOn w:val="a1"/>
    <w:link w:val="4"/>
    <w:uiPriority w:val="1"/>
    <w:rsid w:val="0073616A"/>
    <w:rPr>
      <w:rFonts w:ascii="Times New Roman" w:eastAsiaTheme="majorEastAsia" w:hAnsi="Times New Roman" w:cs="Times New Roman"/>
      <w:iCs/>
      <w:sz w:val="28"/>
      <w:szCs w:val="28"/>
      <w:lang w:eastAsia="ru-RU"/>
    </w:rPr>
  </w:style>
  <w:style w:type="character" w:customStyle="1" w:styleId="50">
    <w:name w:val="Заголовок 5 Знак"/>
    <w:basedOn w:val="a1"/>
    <w:link w:val="5"/>
    <w:uiPriority w:val="1"/>
    <w:rsid w:val="00050480"/>
    <w:rPr>
      <w:rFonts w:asciiTheme="majorHAnsi" w:eastAsiaTheme="majorEastAsia" w:hAnsiTheme="majorHAnsi" w:cstheme="majorBidi"/>
      <w:color w:val="2E74B5" w:themeColor="accent1" w:themeShade="BF"/>
      <w:sz w:val="28"/>
      <w:szCs w:val="28"/>
    </w:rPr>
  </w:style>
  <w:style w:type="character" w:customStyle="1" w:styleId="60">
    <w:name w:val="Заголовок 6 Знак"/>
    <w:basedOn w:val="a1"/>
    <w:link w:val="6"/>
    <w:uiPriority w:val="9"/>
    <w:semiHidden/>
    <w:rsid w:val="00050480"/>
    <w:rPr>
      <w:rFonts w:asciiTheme="majorHAnsi" w:eastAsiaTheme="majorEastAsia" w:hAnsiTheme="majorHAnsi" w:cstheme="majorBidi"/>
      <w:color w:val="1F4D78" w:themeColor="accent1" w:themeShade="7F"/>
      <w:sz w:val="28"/>
      <w:szCs w:val="28"/>
    </w:rPr>
  </w:style>
  <w:style w:type="character" w:customStyle="1" w:styleId="70">
    <w:name w:val="Заголовок 7 Знак"/>
    <w:basedOn w:val="a1"/>
    <w:link w:val="7"/>
    <w:uiPriority w:val="9"/>
    <w:semiHidden/>
    <w:rsid w:val="00050480"/>
    <w:rPr>
      <w:rFonts w:asciiTheme="majorHAnsi" w:eastAsiaTheme="majorEastAsia" w:hAnsiTheme="majorHAnsi" w:cstheme="majorBidi"/>
      <w:i/>
      <w:iCs/>
      <w:color w:val="1F4D78" w:themeColor="accent1" w:themeShade="7F"/>
      <w:sz w:val="28"/>
      <w:szCs w:val="28"/>
    </w:rPr>
  </w:style>
  <w:style w:type="character" w:customStyle="1" w:styleId="80">
    <w:name w:val="Заголовок 8 Знак"/>
    <w:basedOn w:val="a1"/>
    <w:link w:val="8"/>
    <w:uiPriority w:val="9"/>
    <w:semiHidden/>
    <w:rsid w:val="0005048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
    <w:semiHidden/>
    <w:rsid w:val="00050480"/>
    <w:rPr>
      <w:rFonts w:asciiTheme="majorHAnsi" w:eastAsiaTheme="majorEastAsia" w:hAnsiTheme="majorHAnsi" w:cstheme="majorBidi"/>
      <w:i/>
      <w:iCs/>
      <w:color w:val="272727" w:themeColor="text1" w:themeTint="D8"/>
      <w:sz w:val="21"/>
      <w:szCs w:val="21"/>
    </w:rPr>
  </w:style>
  <w:style w:type="paragraph" w:styleId="a4">
    <w:name w:val="Title"/>
    <w:basedOn w:val="a0"/>
    <w:next w:val="a0"/>
    <w:link w:val="a5"/>
    <w:uiPriority w:val="10"/>
    <w:qFormat/>
    <w:rsid w:val="000504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050480"/>
    <w:rPr>
      <w:rFonts w:asciiTheme="majorHAnsi" w:eastAsiaTheme="majorEastAsia" w:hAnsiTheme="majorHAnsi" w:cstheme="majorBidi"/>
      <w:spacing w:val="-10"/>
      <w:kern w:val="28"/>
      <w:sz w:val="56"/>
      <w:szCs w:val="56"/>
    </w:rPr>
  </w:style>
  <w:style w:type="paragraph" w:styleId="a6">
    <w:name w:val="caption"/>
    <w:aliases w:val="Таблица - Название объекта,!! Object Novogor !!,Caption Char,Caption Char1 Char1 Char Char,Caption Char Char2 Char1 Char Char,Caption Char Char Char1 Char Char Char,Знак13, Знак13,Номер объекта,Название объекта Знак1,Номер объекта Знак"/>
    <w:basedOn w:val="a0"/>
    <w:next w:val="a0"/>
    <w:link w:val="a7"/>
    <w:uiPriority w:val="35"/>
    <w:unhideWhenUsed/>
    <w:qFormat/>
    <w:rsid w:val="00486335"/>
    <w:pPr>
      <w:keepNext/>
      <w:spacing w:after="200" w:line="240" w:lineRule="auto"/>
      <w:jc w:val="left"/>
    </w:pPr>
    <w:rPr>
      <w:b/>
      <w:iCs/>
      <w:sz w:val="24"/>
      <w:szCs w:val="18"/>
    </w:rPr>
  </w:style>
  <w:style w:type="character" w:customStyle="1" w:styleId="a7">
    <w:name w:val="Название объекта Знак"/>
    <w:aliases w:val="Таблица - Название объекта Знак,!! Object Novogor !! Знак,Caption Char Знак,Caption Char1 Char1 Char Char Знак,Caption Char Char2 Char1 Char Char Знак,Caption Char Char Char1 Char Char Char Знак,Знак13 Знак, Знак13 Знак"/>
    <w:link w:val="a6"/>
    <w:uiPriority w:val="35"/>
    <w:rsid w:val="00486335"/>
    <w:rPr>
      <w:rFonts w:ascii="Times New Roman" w:hAnsi="Times New Roman" w:cs="Times New Roman"/>
      <w:b/>
      <w:iCs/>
      <w:sz w:val="24"/>
      <w:szCs w:val="18"/>
    </w:rPr>
  </w:style>
  <w:style w:type="paragraph" w:styleId="a8">
    <w:name w:val="List Paragraph"/>
    <w:aliases w:val="ПАРАГРАФ,Абзац списка11"/>
    <w:basedOn w:val="a0"/>
    <w:link w:val="a9"/>
    <w:uiPriority w:val="1"/>
    <w:qFormat/>
    <w:rsid w:val="00884415"/>
    <w:pPr>
      <w:ind w:left="720"/>
      <w:contextualSpacing/>
    </w:pPr>
  </w:style>
  <w:style w:type="character" w:customStyle="1" w:styleId="a9">
    <w:name w:val="Абзац списка Знак"/>
    <w:aliases w:val="ПАРАГРАФ Знак,Абзац списка11 Знак"/>
    <w:link w:val="a8"/>
    <w:uiPriority w:val="34"/>
    <w:locked/>
    <w:rsid w:val="0008674B"/>
    <w:rPr>
      <w:rFonts w:ascii="Times New Roman" w:hAnsi="Times New Roman" w:cs="Times New Roman"/>
      <w:sz w:val="28"/>
      <w:szCs w:val="28"/>
    </w:rPr>
  </w:style>
  <w:style w:type="paragraph" w:customStyle="1" w:styleId="aa">
    <w:name w:val="Для таблиц"/>
    <w:basedOn w:val="a0"/>
    <w:link w:val="ab"/>
    <w:qFormat/>
    <w:rsid w:val="00884415"/>
    <w:pPr>
      <w:ind w:firstLine="29"/>
    </w:pPr>
    <w:rPr>
      <w:sz w:val="24"/>
      <w:szCs w:val="24"/>
    </w:rPr>
  </w:style>
  <w:style w:type="character" w:customStyle="1" w:styleId="ab">
    <w:name w:val="Для таблиц Знак"/>
    <w:basedOn w:val="a1"/>
    <w:link w:val="aa"/>
    <w:rsid w:val="00884415"/>
    <w:rPr>
      <w:rFonts w:ascii="Times New Roman" w:hAnsi="Times New Roman" w:cs="Times New Roman"/>
      <w:sz w:val="24"/>
      <w:szCs w:val="24"/>
    </w:rPr>
  </w:style>
  <w:style w:type="paragraph" w:styleId="a">
    <w:name w:val="List Number"/>
    <w:basedOn w:val="a0"/>
    <w:uiPriority w:val="99"/>
    <w:rsid w:val="007D006E"/>
    <w:pPr>
      <w:keepNext/>
      <w:numPr>
        <w:numId w:val="2"/>
      </w:numPr>
      <w:suppressLineNumbers/>
      <w:tabs>
        <w:tab w:val="left" w:leader="dot" w:pos="9356"/>
      </w:tabs>
      <w:suppressAutoHyphens/>
      <w:spacing w:after="0" w:line="240" w:lineRule="auto"/>
    </w:pPr>
    <w:rPr>
      <w:rFonts w:eastAsia="Times New Roman"/>
      <w:sz w:val="24"/>
      <w:szCs w:val="24"/>
      <w:lang w:eastAsia="ru-RU"/>
    </w:rPr>
  </w:style>
  <w:style w:type="paragraph" w:styleId="ac">
    <w:name w:val="TOC Heading"/>
    <w:basedOn w:val="1"/>
    <w:next w:val="a0"/>
    <w:uiPriority w:val="39"/>
    <w:unhideWhenUsed/>
    <w:qFormat/>
    <w:rsid w:val="008302B2"/>
    <w:pPr>
      <w:numPr>
        <w:numId w:val="0"/>
      </w:numPr>
      <w:spacing w:after="0" w:line="259" w:lineRule="auto"/>
      <w:jc w:val="left"/>
      <w:outlineLvl w:val="9"/>
    </w:pPr>
    <w:rPr>
      <w:rFonts w:cs="Times New Roman"/>
      <w:b w:val="0"/>
      <w:kern w:val="0"/>
      <w:szCs w:val="32"/>
      <w:lang w:eastAsia="ru-RU"/>
    </w:rPr>
  </w:style>
  <w:style w:type="paragraph" w:styleId="11">
    <w:name w:val="toc 1"/>
    <w:basedOn w:val="a0"/>
    <w:next w:val="a0"/>
    <w:autoRedefine/>
    <w:uiPriority w:val="39"/>
    <w:unhideWhenUsed/>
    <w:qFormat/>
    <w:rsid w:val="00A91A1D"/>
    <w:pPr>
      <w:spacing w:after="100"/>
    </w:pPr>
  </w:style>
  <w:style w:type="paragraph" w:styleId="21">
    <w:name w:val="toc 2"/>
    <w:basedOn w:val="a0"/>
    <w:next w:val="a0"/>
    <w:autoRedefine/>
    <w:uiPriority w:val="39"/>
    <w:unhideWhenUsed/>
    <w:qFormat/>
    <w:rsid w:val="00A91A1D"/>
    <w:pPr>
      <w:spacing w:after="100"/>
      <w:ind w:left="280"/>
    </w:pPr>
  </w:style>
  <w:style w:type="paragraph" w:styleId="31">
    <w:name w:val="toc 3"/>
    <w:basedOn w:val="a0"/>
    <w:next w:val="a0"/>
    <w:autoRedefine/>
    <w:uiPriority w:val="39"/>
    <w:unhideWhenUsed/>
    <w:rsid w:val="00A91A1D"/>
    <w:pPr>
      <w:tabs>
        <w:tab w:val="left" w:pos="2127"/>
        <w:tab w:val="right" w:leader="dot" w:pos="9781"/>
      </w:tabs>
      <w:spacing w:after="100"/>
      <w:ind w:left="560"/>
    </w:pPr>
  </w:style>
  <w:style w:type="character" w:styleId="ad">
    <w:name w:val="Hyperlink"/>
    <w:basedOn w:val="a1"/>
    <w:uiPriority w:val="99"/>
    <w:unhideWhenUsed/>
    <w:rsid w:val="00A91A1D"/>
    <w:rPr>
      <w:color w:val="0563C1" w:themeColor="hyperlink"/>
      <w:u w:val="single"/>
    </w:rPr>
  </w:style>
  <w:style w:type="paragraph" w:styleId="ae">
    <w:name w:val="header"/>
    <w:basedOn w:val="a0"/>
    <w:link w:val="af"/>
    <w:uiPriority w:val="99"/>
    <w:unhideWhenUsed/>
    <w:rsid w:val="00A91A1D"/>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A91A1D"/>
    <w:rPr>
      <w:rFonts w:ascii="Times New Roman" w:hAnsi="Times New Roman" w:cs="Times New Roman"/>
      <w:sz w:val="28"/>
      <w:szCs w:val="28"/>
    </w:rPr>
  </w:style>
  <w:style w:type="paragraph" w:styleId="af0">
    <w:name w:val="footer"/>
    <w:basedOn w:val="a0"/>
    <w:link w:val="af1"/>
    <w:uiPriority w:val="99"/>
    <w:unhideWhenUsed/>
    <w:rsid w:val="00A91A1D"/>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A91A1D"/>
    <w:rPr>
      <w:rFonts w:ascii="Times New Roman" w:hAnsi="Times New Roman" w:cs="Times New Roman"/>
      <w:sz w:val="28"/>
      <w:szCs w:val="28"/>
    </w:rPr>
  </w:style>
  <w:style w:type="paragraph" w:styleId="af2">
    <w:name w:val="footnote text"/>
    <w:aliases w:val="Знак3,Знак6,Table_Footnote_last Знак,Table_Footnote_last Знак Знак,Table_Footnote_last,Текст сноски Знак1 Знак Знак,Текст сноски Знак Знак Знак Знак,Table_Footnote_last Знак1 Знак Знак,single space, Знак3, Знак6,Char,Reference"/>
    <w:basedOn w:val="a0"/>
    <w:link w:val="af3"/>
    <w:unhideWhenUsed/>
    <w:rsid w:val="00F81AFE"/>
    <w:pPr>
      <w:spacing w:after="0" w:line="240" w:lineRule="auto"/>
      <w:ind w:firstLine="0"/>
      <w:jc w:val="center"/>
    </w:pPr>
    <w:rPr>
      <w:rFonts w:eastAsia="Calibri"/>
      <w:sz w:val="20"/>
      <w:szCs w:val="20"/>
      <w:lang w:val="x-none" w:eastAsia="x-none"/>
    </w:rPr>
  </w:style>
  <w:style w:type="character" w:customStyle="1" w:styleId="af3">
    <w:name w:val="Текст сноски Знак"/>
    <w:aliases w:val="Знак3 Знак,Знак6 Знак,Table_Footnote_last Знак Знак1,Table_Footnote_last Знак Знак Знак,Table_Footnote_last Знак1,Текст сноски Знак1 Знак Знак Знак,Текст сноски Знак Знак Знак Знак Знак,Table_Footnote_last Знак1 Знак Знак Знак"/>
    <w:basedOn w:val="a1"/>
    <w:link w:val="af2"/>
    <w:rsid w:val="00F81AFE"/>
    <w:rPr>
      <w:rFonts w:ascii="Times New Roman" w:eastAsia="Calibri" w:hAnsi="Times New Roman" w:cs="Times New Roman"/>
      <w:sz w:val="20"/>
      <w:szCs w:val="20"/>
      <w:lang w:val="x-none" w:eastAsia="x-none"/>
    </w:rPr>
  </w:style>
  <w:style w:type="character" w:styleId="af4">
    <w:name w:val="footnote reference"/>
    <w:aliases w:val="SUPERS,текст сноски,Знак сноски-FN,Ciae niinee-FN,Знак сноски 1"/>
    <w:unhideWhenUsed/>
    <w:rsid w:val="00F81AFE"/>
    <w:rPr>
      <w:vertAlign w:val="superscript"/>
    </w:rPr>
  </w:style>
  <w:style w:type="paragraph" w:customStyle="1" w:styleId="ConsPlusNormal">
    <w:name w:val="ConsPlusNormal"/>
    <w:rsid w:val="00C420AE"/>
    <w:pPr>
      <w:widowControl w:val="0"/>
      <w:autoSpaceDE w:val="0"/>
      <w:autoSpaceDN w:val="0"/>
      <w:spacing w:after="0" w:line="240" w:lineRule="auto"/>
    </w:pPr>
    <w:rPr>
      <w:rFonts w:ascii="Calibri" w:eastAsia="Times New Roman" w:hAnsi="Calibri" w:cs="Calibri"/>
      <w:szCs w:val="20"/>
      <w:lang w:eastAsia="ru-RU"/>
    </w:rPr>
  </w:style>
  <w:style w:type="paragraph" w:customStyle="1" w:styleId="af5">
    <w:name w:val="??????? (???)"/>
    <w:basedOn w:val="a0"/>
    <w:rsid w:val="00436563"/>
    <w:pPr>
      <w:widowControl w:val="0"/>
      <w:overflowPunct w:val="0"/>
      <w:autoSpaceDE w:val="0"/>
      <w:autoSpaceDN w:val="0"/>
      <w:adjustRightInd w:val="0"/>
      <w:spacing w:before="100" w:after="119" w:line="240" w:lineRule="auto"/>
      <w:ind w:firstLine="0"/>
      <w:jc w:val="left"/>
    </w:pPr>
    <w:rPr>
      <w:rFonts w:eastAsia="Times New Roman"/>
      <w:sz w:val="24"/>
      <w:szCs w:val="20"/>
      <w:lang w:eastAsia="ru-RU"/>
    </w:rPr>
  </w:style>
  <w:style w:type="paragraph" w:customStyle="1" w:styleId="Default">
    <w:name w:val="Default"/>
    <w:rsid w:val="008875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A20A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20A5C"/>
    <w:pPr>
      <w:widowControl w:val="0"/>
      <w:autoSpaceDE w:val="0"/>
      <w:autoSpaceDN w:val="0"/>
      <w:spacing w:after="0" w:line="240" w:lineRule="auto"/>
      <w:ind w:firstLine="0"/>
      <w:jc w:val="left"/>
    </w:pPr>
    <w:rPr>
      <w:rFonts w:eastAsia="Times New Roman"/>
      <w:sz w:val="22"/>
      <w:szCs w:val="22"/>
      <w:lang w:eastAsia="ru-RU" w:bidi="ru-RU"/>
    </w:rPr>
  </w:style>
  <w:style w:type="paragraph" w:styleId="af6">
    <w:name w:val="Body Text"/>
    <w:aliases w:val="Основной текст Знак1 Знак Знак Знак Знак,Основной текст Знак1 Знак Знак Знак,Основной текст Знак1 Знак Знак,НЕТ отступов Знак Знак Знак Знак Знак Знак Знак Знак Знак Знак Знак Знак Знак,НЕТ отступов Знак Знак,Основной текст21,НЕТ отступов"/>
    <w:basedOn w:val="a0"/>
    <w:link w:val="af7"/>
    <w:uiPriority w:val="1"/>
    <w:unhideWhenUsed/>
    <w:qFormat/>
    <w:rsid w:val="009D13D2"/>
    <w:pPr>
      <w:spacing w:after="120" w:line="240" w:lineRule="auto"/>
      <w:ind w:firstLine="0"/>
      <w:jc w:val="center"/>
    </w:pPr>
    <w:rPr>
      <w:rFonts w:eastAsia="Calibri"/>
      <w:sz w:val="26"/>
      <w:szCs w:val="26"/>
    </w:rPr>
  </w:style>
  <w:style w:type="character" w:customStyle="1" w:styleId="af7">
    <w:name w:val="Основной текст Знак"/>
    <w:aliases w:val="Основной текст Знак1 Знак Знак Знак Знак Знак,Основной текст Знак1 Знак Знак Знак Знак1,Основной текст Знак1 Знак Знак Знак1,НЕТ отступов Знак Знак Знак Знак Знак Знак Знак Знак Знак Знак Знак Знак Знак Знак,Основной текст21 Знак"/>
    <w:basedOn w:val="a1"/>
    <w:link w:val="af6"/>
    <w:uiPriority w:val="99"/>
    <w:rsid w:val="009D13D2"/>
    <w:rPr>
      <w:rFonts w:ascii="Times New Roman" w:eastAsia="Calibri" w:hAnsi="Times New Roman" w:cs="Times New Roman"/>
      <w:sz w:val="26"/>
      <w:szCs w:val="26"/>
    </w:rPr>
  </w:style>
  <w:style w:type="paragraph" w:customStyle="1" w:styleId="af8">
    <w:name w:val="Прижатый влево"/>
    <w:basedOn w:val="a0"/>
    <w:next w:val="a0"/>
    <w:uiPriority w:val="99"/>
    <w:qFormat/>
    <w:rsid w:val="009D13D2"/>
    <w:pPr>
      <w:widowControl w:val="0"/>
      <w:autoSpaceDE w:val="0"/>
      <w:autoSpaceDN w:val="0"/>
      <w:adjustRightInd w:val="0"/>
      <w:spacing w:after="0" w:line="240" w:lineRule="auto"/>
      <w:ind w:firstLine="0"/>
      <w:jc w:val="left"/>
    </w:pPr>
    <w:rPr>
      <w:rFonts w:ascii="Arial" w:eastAsia="Times New Roman" w:hAnsi="Arial" w:cs="Arial"/>
      <w:sz w:val="24"/>
      <w:szCs w:val="24"/>
      <w:lang w:eastAsia="ru-RU"/>
    </w:rPr>
  </w:style>
  <w:style w:type="paragraph" w:customStyle="1" w:styleId="af9">
    <w:name w:val="Нормальный (таблица)"/>
    <w:basedOn w:val="a0"/>
    <w:next w:val="a0"/>
    <w:uiPriority w:val="99"/>
    <w:qFormat/>
    <w:rsid w:val="009D13D2"/>
    <w:pPr>
      <w:widowControl w:val="0"/>
      <w:autoSpaceDE w:val="0"/>
      <w:autoSpaceDN w:val="0"/>
      <w:adjustRightInd w:val="0"/>
      <w:spacing w:after="0" w:line="240" w:lineRule="auto"/>
      <w:ind w:firstLine="0"/>
    </w:pPr>
    <w:rPr>
      <w:rFonts w:ascii="Arial" w:eastAsia="Times New Roman" w:hAnsi="Arial"/>
      <w:sz w:val="24"/>
      <w:szCs w:val="24"/>
      <w:lang w:eastAsia="ru-RU"/>
    </w:rPr>
  </w:style>
  <w:style w:type="character" w:customStyle="1" w:styleId="afa">
    <w:name w:val="Цветовое выделение"/>
    <w:uiPriority w:val="99"/>
    <w:rsid w:val="009D13D2"/>
    <w:rPr>
      <w:b/>
      <w:bCs w:val="0"/>
      <w:color w:val="000080"/>
    </w:rPr>
  </w:style>
  <w:style w:type="paragraph" w:customStyle="1" w:styleId="41">
    <w:name w:val="Основной текст4"/>
    <w:basedOn w:val="a0"/>
    <w:rsid w:val="00871C7A"/>
    <w:pPr>
      <w:shd w:val="clear" w:color="auto" w:fill="FFFFFF"/>
      <w:spacing w:before="240" w:after="60" w:line="413" w:lineRule="exact"/>
      <w:ind w:hanging="360"/>
    </w:pPr>
    <w:rPr>
      <w:rFonts w:ascii="Arial Unicode MS" w:eastAsia="Arial Unicode MS" w:hAnsi="Arial Unicode MS" w:cs="Arial Unicode MS"/>
      <w:color w:val="000000"/>
      <w:sz w:val="21"/>
      <w:szCs w:val="21"/>
      <w:lang w:val="ru" w:eastAsia="ru-RU"/>
    </w:rPr>
  </w:style>
  <w:style w:type="character" w:customStyle="1" w:styleId="afb">
    <w:name w:val="Основной текст_"/>
    <w:link w:val="12"/>
    <w:uiPriority w:val="99"/>
    <w:rsid w:val="000030DB"/>
    <w:rPr>
      <w:rFonts w:ascii="Times New Roman" w:eastAsia="Times New Roman" w:hAnsi="Times New Roman" w:cs="Times New Roman"/>
      <w:sz w:val="23"/>
      <w:szCs w:val="23"/>
      <w:shd w:val="clear" w:color="auto" w:fill="FFFFFF"/>
    </w:rPr>
  </w:style>
  <w:style w:type="paragraph" w:customStyle="1" w:styleId="12">
    <w:name w:val="Основной текст1"/>
    <w:basedOn w:val="a0"/>
    <w:link w:val="afb"/>
    <w:uiPriority w:val="99"/>
    <w:rsid w:val="000030DB"/>
    <w:pPr>
      <w:widowControl w:val="0"/>
      <w:shd w:val="clear" w:color="auto" w:fill="FFFFFF"/>
      <w:spacing w:before="240" w:after="0" w:line="283" w:lineRule="exact"/>
      <w:ind w:firstLine="0"/>
    </w:pPr>
    <w:rPr>
      <w:rFonts w:eastAsia="Times New Roman"/>
      <w:sz w:val="23"/>
      <w:szCs w:val="23"/>
    </w:rPr>
  </w:style>
  <w:style w:type="character" w:customStyle="1" w:styleId="apple-converted-space">
    <w:name w:val="apple-converted-space"/>
    <w:basedOn w:val="a1"/>
    <w:rsid w:val="000030DB"/>
  </w:style>
  <w:style w:type="paragraph" w:styleId="afc">
    <w:name w:val="Normal (Web)"/>
    <w:basedOn w:val="a0"/>
    <w:uiPriority w:val="99"/>
    <w:unhideWhenUsed/>
    <w:rsid w:val="000030DB"/>
    <w:pPr>
      <w:spacing w:before="100" w:beforeAutospacing="1" w:after="100" w:afterAutospacing="1" w:line="240" w:lineRule="auto"/>
      <w:ind w:firstLine="0"/>
      <w:jc w:val="left"/>
    </w:pPr>
    <w:rPr>
      <w:rFonts w:eastAsia="Times New Roman"/>
      <w:sz w:val="24"/>
      <w:szCs w:val="24"/>
      <w:lang w:eastAsia="ru-RU"/>
    </w:rPr>
  </w:style>
  <w:style w:type="paragraph" w:customStyle="1" w:styleId="13">
    <w:name w:val="Обычный 13"/>
    <w:basedOn w:val="a0"/>
    <w:link w:val="135"/>
    <w:rsid w:val="000030DB"/>
    <w:pPr>
      <w:keepNext/>
      <w:suppressLineNumbers/>
      <w:tabs>
        <w:tab w:val="left" w:pos="6804"/>
        <w:tab w:val="left" w:pos="6946"/>
        <w:tab w:val="left" w:leader="dot" w:pos="9356"/>
      </w:tabs>
      <w:suppressAutoHyphens/>
      <w:spacing w:before="60" w:after="0" w:line="240" w:lineRule="auto"/>
      <w:ind w:firstLine="567"/>
    </w:pPr>
    <w:rPr>
      <w:rFonts w:eastAsia="Times New Roman"/>
      <w:sz w:val="26"/>
      <w:szCs w:val="26"/>
      <w:lang w:val="x-none" w:eastAsia="ru-RU"/>
    </w:rPr>
  </w:style>
  <w:style w:type="character" w:customStyle="1" w:styleId="135">
    <w:name w:val="Обычный 13 Знак5"/>
    <w:link w:val="13"/>
    <w:rsid w:val="000030DB"/>
    <w:rPr>
      <w:rFonts w:ascii="Times New Roman" w:eastAsia="Times New Roman" w:hAnsi="Times New Roman" w:cs="Times New Roman"/>
      <w:sz w:val="26"/>
      <w:szCs w:val="26"/>
      <w:lang w:val="x-none" w:eastAsia="ru-RU"/>
    </w:rPr>
  </w:style>
  <w:style w:type="character" w:styleId="afd">
    <w:name w:val="Strong"/>
    <w:rsid w:val="004543C6"/>
    <w:rPr>
      <w:b/>
      <w:bCs/>
      <w:color w:val="943634"/>
      <w:spacing w:val="5"/>
    </w:rPr>
  </w:style>
  <w:style w:type="paragraph" w:styleId="afe">
    <w:name w:val="table of figures"/>
    <w:basedOn w:val="a0"/>
    <w:next w:val="a0"/>
    <w:uiPriority w:val="99"/>
    <w:unhideWhenUsed/>
    <w:rsid w:val="00457C16"/>
    <w:pPr>
      <w:spacing w:after="0"/>
    </w:pPr>
  </w:style>
  <w:style w:type="paragraph" w:styleId="aff">
    <w:name w:val="Balloon Text"/>
    <w:basedOn w:val="a0"/>
    <w:link w:val="aff0"/>
    <w:uiPriority w:val="99"/>
    <w:semiHidden/>
    <w:unhideWhenUsed/>
    <w:rsid w:val="00A22982"/>
    <w:pPr>
      <w:spacing w:after="0" w:line="240" w:lineRule="auto"/>
    </w:pPr>
    <w:rPr>
      <w:rFonts w:ascii="Tahoma" w:hAnsi="Tahoma" w:cs="Tahoma"/>
      <w:sz w:val="16"/>
      <w:szCs w:val="16"/>
    </w:rPr>
  </w:style>
  <w:style w:type="character" w:customStyle="1" w:styleId="aff0">
    <w:name w:val="Текст выноски Знак"/>
    <w:basedOn w:val="a1"/>
    <w:link w:val="aff"/>
    <w:uiPriority w:val="99"/>
    <w:semiHidden/>
    <w:rsid w:val="00A22982"/>
    <w:rPr>
      <w:rFonts w:ascii="Tahoma" w:hAnsi="Tahoma" w:cs="Tahoma"/>
      <w:sz w:val="16"/>
      <w:szCs w:val="16"/>
    </w:rPr>
  </w:style>
  <w:style w:type="paragraph" w:styleId="42">
    <w:name w:val="toc 4"/>
    <w:basedOn w:val="a0"/>
    <w:next w:val="a0"/>
    <w:autoRedefine/>
    <w:uiPriority w:val="39"/>
    <w:unhideWhenUsed/>
    <w:rsid w:val="00C47A2A"/>
    <w:pPr>
      <w:spacing w:after="100"/>
      <w:ind w:left="660" w:firstLine="0"/>
      <w:jc w:val="left"/>
    </w:pPr>
    <w:rPr>
      <w:rFonts w:asciiTheme="minorHAnsi" w:eastAsiaTheme="minorEastAsia" w:hAnsiTheme="minorHAnsi" w:cstheme="minorBidi"/>
      <w:sz w:val="22"/>
      <w:szCs w:val="22"/>
      <w:lang w:eastAsia="ru-RU"/>
    </w:rPr>
  </w:style>
  <w:style w:type="paragraph" w:styleId="51">
    <w:name w:val="toc 5"/>
    <w:basedOn w:val="a0"/>
    <w:next w:val="a0"/>
    <w:autoRedefine/>
    <w:uiPriority w:val="39"/>
    <w:unhideWhenUsed/>
    <w:rsid w:val="00C47A2A"/>
    <w:pPr>
      <w:spacing w:after="100"/>
      <w:ind w:left="880" w:firstLine="0"/>
      <w:jc w:val="left"/>
    </w:pPr>
    <w:rPr>
      <w:rFonts w:asciiTheme="minorHAnsi" w:eastAsiaTheme="minorEastAsia" w:hAnsiTheme="minorHAnsi" w:cstheme="minorBidi"/>
      <w:sz w:val="22"/>
      <w:szCs w:val="22"/>
      <w:lang w:eastAsia="ru-RU"/>
    </w:rPr>
  </w:style>
  <w:style w:type="paragraph" w:styleId="61">
    <w:name w:val="toc 6"/>
    <w:basedOn w:val="a0"/>
    <w:next w:val="a0"/>
    <w:autoRedefine/>
    <w:uiPriority w:val="39"/>
    <w:unhideWhenUsed/>
    <w:rsid w:val="00C47A2A"/>
    <w:pPr>
      <w:spacing w:after="100"/>
      <w:ind w:left="1100" w:firstLine="0"/>
      <w:jc w:val="left"/>
    </w:pPr>
    <w:rPr>
      <w:rFonts w:asciiTheme="minorHAnsi" w:eastAsiaTheme="minorEastAsia" w:hAnsiTheme="minorHAnsi" w:cstheme="minorBidi"/>
      <w:sz w:val="22"/>
      <w:szCs w:val="22"/>
      <w:lang w:eastAsia="ru-RU"/>
    </w:rPr>
  </w:style>
  <w:style w:type="paragraph" w:styleId="71">
    <w:name w:val="toc 7"/>
    <w:basedOn w:val="a0"/>
    <w:next w:val="a0"/>
    <w:autoRedefine/>
    <w:uiPriority w:val="39"/>
    <w:unhideWhenUsed/>
    <w:rsid w:val="00C47A2A"/>
    <w:pPr>
      <w:spacing w:after="100"/>
      <w:ind w:left="1320" w:firstLine="0"/>
      <w:jc w:val="left"/>
    </w:pPr>
    <w:rPr>
      <w:rFonts w:asciiTheme="minorHAnsi" w:eastAsiaTheme="minorEastAsia" w:hAnsiTheme="minorHAnsi" w:cstheme="minorBidi"/>
      <w:sz w:val="22"/>
      <w:szCs w:val="22"/>
      <w:lang w:eastAsia="ru-RU"/>
    </w:rPr>
  </w:style>
  <w:style w:type="paragraph" w:styleId="81">
    <w:name w:val="toc 8"/>
    <w:basedOn w:val="a0"/>
    <w:next w:val="a0"/>
    <w:autoRedefine/>
    <w:uiPriority w:val="39"/>
    <w:unhideWhenUsed/>
    <w:rsid w:val="00C47A2A"/>
    <w:pPr>
      <w:spacing w:after="100"/>
      <w:ind w:left="1540" w:firstLine="0"/>
      <w:jc w:val="left"/>
    </w:pPr>
    <w:rPr>
      <w:rFonts w:asciiTheme="minorHAnsi" w:eastAsiaTheme="minorEastAsia" w:hAnsiTheme="minorHAnsi" w:cstheme="minorBidi"/>
      <w:sz w:val="22"/>
      <w:szCs w:val="22"/>
      <w:lang w:eastAsia="ru-RU"/>
    </w:rPr>
  </w:style>
  <w:style w:type="paragraph" w:styleId="91">
    <w:name w:val="toc 9"/>
    <w:basedOn w:val="a0"/>
    <w:next w:val="a0"/>
    <w:autoRedefine/>
    <w:uiPriority w:val="39"/>
    <w:unhideWhenUsed/>
    <w:rsid w:val="00C47A2A"/>
    <w:pPr>
      <w:spacing w:after="100"/>
      <w:ind w:left="1760" w:firstLine="0"/>
      <w:jc w:val="left"/>
    </w:pPr>
    <w:rPr>
      <w:rFonts w:asciiTheme="minorHAnsi" w:eastAsiaTheme="minorEastAsia" w:hAnsiTheme="minorHAnsi" w:cstheme="minorBidi"/>
      <w:sz w:val="22"/>
      <w:szCs w:val="22"/>
      <w:lang w:eastAsia="ru-RU"/>
    </w:rPr>
  </w:style>
  <w:style w:type="character" w:styleId="aff1">
    <w:name w:val="FollowedHyperlink"/>
    <w:basedOn w:val="a1"/>
    <w:uiPriority w:val="99"/>
    <w:semiHidden/>
    <w:unhideWhenUsed/>
    <w:rsid w:val="00B47BCE"/>
    <w:rPr>
      <w:color w:val="800080"/>
      <w:u w:val="single"/>
    </w:rPr>
  </w:style>
  <w:style w:type="paragraph" w:customStyle="1" w:styleId="xl66">
    <w:name w:val="xl66"/>
    <w:basedOn w:val="a0"/>
    <w:rsid w:val="00B47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ru-RU"/>
    </w:rPr>
  </w:style>
  <w:style w:type="paragraph" w:customStyle="1" w:styleId="xl67">
    <w:name w:val="xl67"/>
    <w:basedOn w:val="a0"/>
    <w:rsid w:val="00B47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8">
    <w:name w:val="xl68"/>
    <w:basedOn w:val="a0"/>
    <w:rsid w:val="00B47BC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9">
    <w:name w:val="xl69"/>
    <w:basedOn w:val="a0"/>
    <w:rsid w:val="00B47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4"/>
      <w:szCs w:val="24"/>
      <w:lang w:eastAsia="ru-RU"/>
    </w:rPr>
  </w:style>
  <w:style w:type="paragraph" w:customStyle="1" w:styleId="xl70">
    <w:name w:val="xl70"/>
    <w:basedOn w:val="a0"/>
    <w:rsid w:val="00B47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71">
    <w:name w:val="xl71"/>
    <w:basedOn w:val="a0"/>
    <w:rsid w:val="00B47BC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left"/>
    </w:pPr>
    <w:rPr>
      <w:rFonts w:eastAsia="Times New Roman"/>
      <w:sz w:val="24"/>
      <w:szCs w:val="24"/>
      <w:lang w:eastAsia="ru-RU"/>
    </w:rPr>
  </w:style>
  <w:style w:type="paragraph" w:customStyle="1" w:styleId="xl72">
    <w:name w:val="xl72"/>
    <w:basedOn w:val="a0"/>
    <w:rsid w:val="00B47BC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3">
    <w:name w:val="xl73"/>
    <w:basedOn w:val="a0"/>
    <w:rsid w:val="00B47BC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left"/>
    </w:pPr>
    <w:rPr>
      <w:rFonts w:eastAsia="Times New Roman"/>
      <w:sz w:val="24"/>
      <w:szCs w:val="24"/>
      <w:lang w:eastAsia="ru-RU"/>
    </w:rPr>
  </w:style>
  <w:style w:type="paragraph" w:customStyle="1" w:styleId="xl74">
    <w:name w:val="xl74"/>
    <w:basedOn w:val="a0"/>
    <w:rsid w:val="00B47BC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75">
    <w:name w:val="xl75"/>
    <w:basedOn w:val="a0"/>
    <w:rsid w:val="00B47BCE"/>
    <w:pPr>
      <w:spacing w:before="100" w:beforeAutospacing="1" w:after="100" w:afterAutospacing="1" w:line="240" w:lineRule="auto"/>
      <w:ind w:firstLine="0"/>
      <w:jc w:val="left"/>
    </w:pPr>
    <w:rPr>
      <w:rFonts w:eastAsia="Times New Roman"/>
      <w:sz w:val="24"/>
      <w:szCs w:val="24"/>
      <w:lang w:eastAsia="ru-RU"/>
    </w:rPr>
  </w:style>
  <w:style w:type="paragraph" w:customStyle="1" w:styleId="xl76">
    <w:name w:val="xl76"/>
    <w:basedOn w:val="a0"/>
    <w:rsid w:val="00B47BC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eastAsia="Times New Roman"/>
      <w:b/>
      <w:bCs/>
      <w:sz w:val="24"/>
      <w:szCs w:val="24"/>
      <w:lang w:eastAsia="ru-RU"/>
    </w:rPr>
  </w:style>
  <w:style w:type="table" w:customStyle="1" w:styleId="TableNormal1">
    <w:name w:val="Table Normal1"/>
    <w:uiPriority w:val="2"/>
    <w:semiHidden/>
    <w:unhideWhenUsed/>
    <w:qFormat/>
    <w:rsid w:val="005D37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5705">
      <w:bodyDiv w:val="1"/>
      <w:marLeft w:val="0"/>
      <w:marRight w:val="0"/>
      <w:marTop w:val="0"/>
      <w:marBottom w:val="0"/>
      <w:divBdr>
        <w:top w:val="none" w:sz="0" w:space="0" w:color="auto"/>
        <w:left w:val="none" w:sz="0" w:space="0" w:color="auto"/>
        <w:bottom w:val="none" w:sz="0" w:space="0" w:color="auto"/>
        <w:right w:val="none" w:sz="0" w:space="0" w:color="auto"/>
      </w:divBdr>
    </w:div>
    <w:div w:id="92555060">
      <w:bodyDiv w:val="1"/>
      <w:marLeft w:val="0"/>
      <w:marRight w:val="0"/>
      <w:marTop w:val="0"/>
      <w:marBottom w:val="0"/>
      <w:divBdr>
        <w:top w:val="none" w:sz="0" w:space="0" w:color="auto"/>
        <w:left w:val="none" w:sz="0" w:space="0" w:color="auto"/>
        <w:bottom w:val="none" w:sz="0" w:space="0" w:color="auto"/>
        <w:right w:val="none" w:sz="0" w:space="0" w:color="auto"/>
      </w:divBdr>
    </w:div>
    <w:div w:id="112672086">
      <w:bodyDiv w:val="1"/>
      <w:marLeft w:val="0"/>
      <w:marRight w:val="0"/>
      <w:marTop w:val="0"/>
      <w:marBottom w:val="0"/>
      <w:divBdr>
        <w:top w:val="none" w:sz="0" w:space="0" w:color="auto"/>
        <w:left w:val="none" w:sz="0" w:space="0" w:color="auto"/>
        <w:bottom w:val="none" w:sz="0" w:space="0" w:color="auto"/>
        <w:right w:val="none" w:sz="0" w:space="0" w:color="auto"/>
      </w:divBdr>
    </w:div>
    <w:div w:id="115684113">
      <w:bodyDiv w:val="1"/>
      <w:marLeft w:val="0"/>
      <w:marRight w:val="0"/>
      <w:marTop w:val="0"/>
      <w:marBottom w:val="0"/>
      <w:divBdr>
        <w:top w:val="none" w:sz="0" w:space="0" w:color="auto"/>
        <w:left w:val="none" w:sz="0" w:space="0" w:color="auto"/>
        <w:bottom w:val="none" w:sz="0" w:space="0" w:color="auto"/>
        <w:right w:val="none" w:sz="0" w:space="0" w:color="auto"/>
      </w:divBdr>
    </w:div>
    <w:div w:id="121072912">
      <w:bodyDiv w:val="1"/>
      <w:marLeft w:val="0"/>
      <w:marRight w:val="0"/>
      <w:marTop w:val="0"/>
      <w:marBottom w:val="0"/>
      <w:divBdr>
        <w:top w:val="none" w:sz="0" w:space="0" w:color="auto"/>
        <w:left w:val="none" w:sz="0" w:space="0" w:color="auto"/>
        <w:bottom w:val="none" w:sz="0" w:space="0" w:color="auto"/>
        <w:right w:val="none" w:sz="0" w:space="0" w:color="auto"/>
      </w:divBdr>
    </w:div>
    <w:div w:id="149293835">
      <w:bodyDiv w:val="1"/>
      <w:marLeft w:val="0"/>
      <w:marRight w:val="0"/>
      <w:marTop w:val="0"/>
      <w:marBottom w:val="0"/>
      <w:divBdr>
        <w:top w:val="none" w:sz="0" w:space="0" w:color="auto"/>
        <w:left w:val="none" w:sz="0" w:space="0" w:color="auto"/>
        <w:bottom w:val="none" w:sz="0" w:space="0" w:color="auto"/>
        <w:right w:val="none" w:sz="0" w:space="0" w:color="auto"/>
      </w:divBdr>
    </w:div>
    <w:div w:id="160897523">
      <w:bodyDiv w:val="1"/>
      <w:marLeft w:val="0"/>
      <w:marRight w:val="0"/>
      <w:marTop w:val="0"/>
      <w:marBottom w:val="0"/>
      <w:divBdr>
        <w:top w:val="none" w:sz="0" w:space="0" w:color="auto"/>
        <w:left w:val="none" w:sz="0" w:space="0" w:color="auto"/>
        <w:bottom w:val="none" w:sz="0" w:space="0" w:color="auto"/>
        <w:right w:val="none" w:sz="0" w:space="0" w:color="auto"/>
      </w:divBdr>
    </w:div>
    <w:div w:id="185216373">
      <w:bodyDiv w:val="1"/>
      <w:marLeft w:val="0"/>
      <w:marRight w:val="0"/>
      <w:marTop w:val="0"/>
      <w:marBottom w:val="0"/>
      <w:divBdr>
        <w:top w:val="none" w:sz="0" w:space="0" w:color="auto"/>
        <w:left w:val="none" w:sz="0" w:space="0" w:color="auto"/>
        <w:bottom w:val="none" w:sz="0" w:space="0" w:color="auto"/>
        <w:right w:val="none" w:sz="0" w:space="0" w:color="auto"/>
      </w:divBdr>
    </w:div>
    <w:div w:id="203105446">
      <w:bodyDiv w:val="1"/>
      <w:marLeft w:val="0"/>
      <w:marRight w:val="0"/>
      <w:marTop w:val="0"/>
      <w:marBottom w:val="0"/>
      <w:divBdr>
        <w:top w:val="none" w:sz="0" w:space="0" w:color="auto"/>
        <w:left w:val="none" w:sz="0" w:space="0" w:color="auto"/>
        <w:bottom w:val="none" w:sz="0" w:space="0" w:color="auto"/>
        <w:right w:val="none" w:sz="0" w:space="0" w:color="auto"/>
      </w:divBdr>
    </w:div>
    <w:div w:id="205722538">
      <w:bodyDiv w:val="1"/>
      <w:marLeft w:val="0"/>
      <w:marRight w:val="0"/>
      <w:marTop w:val="0"/>
      <w:marBottom w:val="0"/>
      <w:divBdr>
        <w:top w:val="none" w:sz="0" w:space="0" w:color="auto"/>
        <w:left w:val="none" w:sz="0" w:space="0" w:color="auto"/>
        <w:bottom w:val="none" w:sz="0" w:space="0" w:color="auto"/>
        <w:right w:val="none" w:sz="0" w:space="0" w:color="auto"/>
      </w:divBdr>
    </w:div>
    <w:div w:id="247006862">
      <w:bodyDiv w:val="1"/>
      <w:marLeft w:val="0"/>
      <w:marRight w:val="0"/>
      <w:marTop w:val="0"/>
      <w:marBottom w:val="0"/>
      <w:divBdr>
        <w:top w:val="none" w:sz="0" w:space="0" w:color="auto"/>
        <w:left w:val="none" w:sz="0" w:space="0" w:color="auto"/>
        <w:bottom w:val="none" w:sz="0" w:space="0" w:color="auto"/>
        <w:right w:val="none" w:sz="0" w:space="0" w:color="auto"/>
      </w:divBdr>
    </w:div>
    <w:div w:id="248924242">
      <w:bodyDiv w:val="1"/>
      <w:marLeft w:val="0"/>
      <w:marRight w:val="0"/>
      <w:marTop w:val="0"/>
      <w:marBottom w:val="0"/>
      <w:divBdr>
        <w:top w:val="none" w:sz="0" w:space="0" w:color="auto"/>
        <w:left w:val="none" w:sz="0" w:space="0" w:color="auto"/>
        <w:bottom w:val="none" w:sz="0" w:space="0" w:color="auto"/>
        <w:right w:val="none" w:sz="0" w:space="0" w:color="auto"/>
      </w:divBdr>
    </w:div>
    <w:div w:id="250506253">
      <w:bodyDiv w:val="1"/>
      <w:marLeft w:val="0"/>
      <w:marRight w:val="0"/>
      <w:marTop w:val="0"/>
      <w:marBottom w:val="0"/>
      <w:divBdr>
        <w:top w:val="none" w:sz="0" w:space="0" w:color="auto"/>
        <w:left w:val="none" w:sz="0" w:space="0" w:color="auto"/>
        <w:bottom w:val="none" w:sz="0" w:space="0" w:color="auto"/>
        <w:right w:val="none" w:sz="0" w:space="0" w:color="auto"/>
      </w:divBdr>
    </w:div>
    <w:div w:id="279646729">
      <w:bodyDiv w:val="1"/>
      <w:marLeft w:val="0"/>
      <w:marRight w:val="0"/>
      <w:marTop w:val="0"/>
      <w:marBottom w:val="0"/>
      <w:divBdr>
        <w:top w:val="none" w:sz="0" w:space="0" w:color="auto"/>
        <w:left w:val="none" w:sz="0" w:space="0" w:color="auto"/>
        <w:bottom w:val="none" w:sz="0" w:space="0" w:color="auto"/>
        <w:right w:val="none" w:sz="0" w:space="0" w:color="auto"/>
      </w:divBdr>
    </w:div>
    <w:div w:id="288709824">
      <w:bodyDiv w:val="1"/>
      <w:marLeft w:val="0"/>
      <w:marRight w:val="0"/>
      <w:marTop w:val="0"/>
      <w:marBottom w:val="0"/>
      <w:divBdr>
        <w:top w:val="none" w:sz="0" w:space="0" w:color="auto"/>
        <w:left w:val="none" w:sz="0" w:space="0" w:color="auto"/>
        <w:bottom w:val="none" w:sz="0" w:space="0" w:color="auto"/>
        <w:right w:val="none" w:sz="0" w:space="0" w:color="auto"/>
      </w:divBdr>
    </w:div>
    <w:div w:id="301160281">
      <w:bodyDiv w:val="1"/>
      <w:marLeft w:val="0"/>
      <w:marRight w:val="0"/>
      <w:marTop w:val="0"/>
      <w:marBottom w:val="0"/>
      <w:divBdr>
        <w:top w:val="none" w:sz="0" w:space="0" w:color="auto"/>
        <w:left w:val="none" w:sz="0" w:space="0" w:color="auto"/>
        <w:bottom w:val="none" w:sz="0" w:space="0" w:color="auto"/>
        <w:right w:val="none" w:sz="0" w:space="0" w:color="auto"/>
      </w:divBdr>
    </w:div>
    <w:div w:id="317927305">
      <w:bodyDiv w:val="1"/>
      <w:marLeft w:val="0"/>
      <w:marRight w:val="0"/>
      <w:marTop w:val="0"/>
      <w:marBottom w:val="0"/>
      <w:divBdr>
        <w:top w:val="none" w:sz="0" w:space="0" w:color="auto"/>
        <w:left w:val="none" w:sz="0" w:space="0" w:color="auto"/>
        <w:bottom w:val="none" w:sz="0" w:space="0" w:color="auto"/>
        <w:right w:val="none" w:sz="0" w:space="0" w:color="auto"/>
      </w:divBdr>
    </w:div>
    <w:div w:id="327487613">
      <w:bodyDiv w:val="1"/>
      <w:marLeft w:val="0"/>
      <w:marRight w:val="0"/>
      <w:marTop w:val="0"/>
      <w:marBottom w:val="0"/>
      <w:divBdr>
        <w:top w:val="none" w:sz="0" w:space="0" w:color="auto"/>
        <w:left w:val="none" w:sz="0" w:space="0" w:color="auto"/>
        <w:bottom w:val="none" w:sz="0" w:space="0" w:color="auto"/>
        <w:right w:val="none" w:sz="0" w:space="0" w:color="auto"/>
      </w:divBdr>
    </w:div>
    <w:div w:id="347103948">
      <w:bodyDiv w:val="1"/>
      <w:marLeft w:val="0"/>
      <w:marRight w:val="0"/>
      <w:marTop w:val="0"/>
      <w:marBottom w:val="0"/>
      <w:divBdr>
        <w:top w:val="none" w:sz="0" w:space="0" w:color="auto"/>
        <w:left w:val="none" w:sz="0" w:space="0" w:color="auto"/>
        <w:bottom w:val="none" w:sz="0" w:space="0" w:color="auto"/>
        <w:right w:val="none" w:sz="0" w:space="0" w:color="auto"/>
      </w:divBdr>
    </w:div>
    <w:div w:id="358973137">
      <w:bodyDiv w:val="1"/>
      <w:marLeft w:val="0"/>
      <w:marRight w:val="0"/>
      <w:marTop w:val="0"/>
      <w:marBottom w:val="0"/>
      <w:divBdr>
        <w:top w:val="none" w:sz="0" w:space="0" w:color="auto"/>
        <w:left w:val="none" w:sz="0" w:space="0" w:color="auto"/>
        <w:bottom w:val="none" w:sz="0" w:space="0" w:color="auto"/>
        <w:right w:val="none" w:sz="0" w:space="0" w:color="auto"/>
      </w:divBdr>
    </w:div>
    <w:div w:id="389546033">
      <w:bodyDiv w:val="1"/>
      <w:marLeft w:val="0"/>
      <w:marRight w:val="0"/>
      <w:marTop w:val="0"/>
      <w:marBottom w:val="0"/>
      <w:divBdr>
        <w:top w:val="none" w:sz="0" w:space="0" w:color="auto"/>
        <w:left w:val="none" w:sz="0" w:space="0" w:color="auto"/>
        <w:bottom w:val="none" w:sz="0" w:space="0" w:color="auto"/>
        <w:right w:val="none" w:sz="0" w:space="0" w:color="auto"/>
      </w:divBdr>
    </w:div>
    <w:div w:id="392849746">
      <w:bodyDiv w:val="1"/>
      <w:marLeft w:val="0"/>
      <w:marRight w:val="0"/>
      <w:marTop w:val="0"/>
      <w:marBottom w:val="0"/>
      <w:divBdr>
        <w:top w:val="none" w:sz="0" w:space="0" w:color="auto"/>
        <w:left w:val="none" w:sz="0" w:space="0" w:color="auto"/>
        <w:bottom w:val="none" w:sz="0" w:space="0" w:color="auto"/>
        <w:right w:val="none" w:sz="0" w:space="0" w:color="auto"/>
      </w:divBdr>
    </w:div>
    <w:div w:id="415443094">
      <w:bodyDiv w:val="1"/>
      <w:marLeft w:val="0"/>
      <w:marRight w:val="0"/>
      <w:marTop w:val="0"/>
      <w:marBottom w:val="0"/>
      <w:divBdr>
        <w:top w:val="none" w:sz="0" w:space="0" w:color="auto"/>
        <w:left w:val="none" w:sz="0" w:space="0" w:color="auto"/>
        <w:bottom w:val="none" w:sz="0" w:space="0" w:color="auto"/>
        <w:right w:val="none" w:sz="0" w:space="0" w:color="auto"/>
      </w:divBdr>
    </w:div>
    <w:div w:id="424425102">
      <w:bodyDiv w:val="1"/>
      <w:marLeft w:val="0"/>
      <w:marRight w:val="0"/>
      <w:marTop w:val="0"/>
      <w:marBottom w:val="0"/>
      <w:divBdr>
        <w:top w:val="none" w:sz="0" w:space="0" w:color="auto"/>
        <w:left w:val="none" w:sz="0" w:space="0" w:color="auto"/>
        <w:bottom w:val="none" w:sz="0" w:space="0" w:color="auto"/>
        <w:right w:val="none" w:sz="0" w:space="0" w:color="auto"/>
      </w:divBdr>
    </w:div>
    <w:div w:id="432748293">
      <w:bodyDiv w:val="1"/>
      <w:marLeft w:val="0"/>
      <w:marRight w:val="0"/>
      <w:marTop w:val="0"/>
      <w:marBottom w:val="0"/>
      <w:divBdr>
        <w:top w:val="none" w:sz="0" w:space="0" w:color="auto"/>
        <w:left w:val="none" w:sz="0" w:space="0" w:color="auto"/>
        <w:bottom w:val="none" w:sz="0" w:space="0" w:color="auto"/>
        <w:right w:val="none" w:sz="0" w:space="0" w:color="auto"/>
      </w:divBdr>
    </w:div>
    <w:div w:id="442384105">
      <w:bodyDiv w:val="1"/>
      <w:marLeft w:val="0"/>
      <w:marRight w:val="0"/>
      <w:marTop w:val="0"/>
      <w:marBottom w:val="0"/>
      <w:divBdr>
        <w:top w:val="none" w:sz="0" w:space="0" w:color="auto"/>
        <w:left w:val="none" w:sz="0" w:space="0" w:color="auto"/>
        <w:bottom w:val="none" w:sz="0" w:space="0" w:color="auto"/>
        <w:right w:val="none" w:sz="0" w:space="0" w:color="auto"/>
      </w:divBdr>
    </w:div>
    <w:div w:id="494036009">
      <w:bodyDiv w:val="1"/>
      <w:marLeft w:val="0"/>
      <w:marRight w:val="0"/>
      <w:marTop w:val="0"/>
      <w:marBottom w:val="0"/>
      <w:divBdr>
        <w:top w:val="none" w:sz="0" w:space="0" w:color="auto"/>
        <w:left w:val="none" w:sz="0" w:space="0" w:color="auto"/>
        <w:bottom w:val="none" w:sz="0" w:space="0" w:color="auto"/>
        <w:right w:val="none" w:sz="0" w:space="0" w:color="auto"/>
      </w:divBdr>
    </w:div>
    <w:div w:id="501317630">
      <w:bodyDiv w:val="1"/>
      <w:marLeft w:val="0"/>
      <w:marRight w:val="0"/>
      <w:marTop w:val="0"/>
      <w:marBottom w:val="0"/>
      <w:divBdr>
        <w:top w:val="none" w:sz="0" w:space="0" w:color="auto"/>
        <w:left w:val="none" w:sz="0" w:space="0" w:color="auto"/>
        <w:bottom w:val="none" w:sz="0" w:space="0" w:color="auto"/>
        <w:right w:val="none" w:sz="0" w:space="0" w:color="auto"/>
      </w:divBdr>
    </w:div>
    <w:div w:id="537548422">
      <w:bodyDiv w:val="1"/>
      <w:marLeft w:val="0"/>
      <w:marRight w:val="0"/>
      <w:marTop w:val="0"/>
      <w:marBottom w:val="0"/>
      <w:divBdr>
        <w:top w:val="none" w:sz="0" w:space="0" w:color="auto"/>
        <w:left w:val="none" w:sz="0" w:space="0" w:color="auto"/>
        <w:bottom w:val="none" w:sz="0" w:space="0" w:color="auto"/>
        <w:right w:val="none" w:sz="0" w:space="0" w:color="auto"/>
      </w:divBdr>
    </w:div>
    <w:div w:id="560096993">
      <w:bodyDiv w:val="1"/>
      <w:marLeft w:val="0"/>
      <w:marRight w:val="0"/>
      <w:marTop w:val="0"/>
      <w:marBottom w:val="0"/>
      <w:divBdr>
        <w:top w:val="none" w:sz="0" w:space="0" w:color="auto"/>
        <w:left w:val="none" w:sz="0" w:space="0" w:color="auto"/>
        <w:bottom w:val="none" w:sz="0" w:space="0" w:color="auto"/>
        <w:right w:val="none" w:sz="0" w:space="0" w:color="auto"/>
      </w:divBdr>
    </w:div>
    <w:div w:id="572592944">
      <w:bodyDiv w:val="1"/>
      <w:marLeft w:val="0"/>
      <w:marRight w:val="0"/>
      <w:marTop w:val="0"/>
      <w:marBottom w:val="0"/>
      <w:divBdr>
        <w:top w:val="none" w:sz="0" w:space="0" w:color="auto"/>
        <w:left w:val="none" w:sz="0" w:space="0" w:color="auto"/>
        <w:bottom w:val="none" w:sz="0" w:space="0" w:color="auto"/>
        <w:right w:val="none" w:sz="0" w:space="0" w:color="auto"/>
      </w:divBdr>
    </w:div>
    <w:div w:id="583228608">
      <w:bodyDiv w:val="1"/>
      <w:marLeft w:val="0"/>
      <w:marRight w:val="0"/>
      <w:marTop w:val="0"/>
      <w:marBottom w:val="0"/>
      <w:divBdr>
        <w:top w:val="none" w:sz="0" w:space="0" w:color="auto"/>
        <w:left w:val="none" w:sz="0" w:space="0" w:color="auto"/>
        <w:bottom w:val="none" w:sz="0" w:space="0" w:color="auto"/>
        <w:right w:val="none" w:sz="0" w:space="0" w:color="auto"/>
      </w:divBdr>
    </w:div>
    <w:div w:id="593132605">
      <w:bodyDiv w:val="1"/>
      <w:marLeft w:val="0"/>
      <w:marRight w:val="0"/>
      <w:marTop w:val="0"/>
      <w:marBottom w:val="0"/>
      <w:divBdr>
        <w:top w:val="none" w:sz="0" w:space="0" w:color="auto"/>
        <w:left w:val="none" w:sz="0" w:space="0" w:color="auto"/>
        <w:bottom w:val="none" w:sz="0" w:space="0" w:color="auto"/>
        <w:right w:val="none" w:sz="0" w:space="0" w:color="auto"/>
      </w:divBdr>
    </w:div>
    <w:div w:id="594634750">
      <w:bodyDiv w:val="1"/>
      <w:marLeft w:val="0"/>
      <w:marRight w:val="0"/>
      <w:marTop w:val="0"/>
      <w:marBottom w:val="0"/>
      <w:divBdr>
        <w:top w:val="none" w:sz="0" w:space="0" w:color="auto"/>
        <w:left w:val="none" w:sz="0" w:space="0" w:color="auto"/>
        <w:bottom w:val="none" w:sz="0" w:space="0" w:color="auto"/>
        <w:right w:val="none" w:sz="0" w:space="0" w:color="auto"/>
      </w:divBdr>
    </w:div>
    <w:div w:id="595403500">
      <w:bodyDiv w:val="1"/>
      <w:marLeft w:val="0"/>
      <w:marRight w:val="0"/>
      <w:marTop w:val="0"/>
      <w:marBottom w:val="0"/>
      <w:divBdr>
        <w:top w:val="none" w:sz="0" w:space="0" w:color="auto"/>
        <w:left w:val="none" w:sz="0" w:space="0" w:color="auto"/>
        <w:bottom w:val="none" w:sz="0" w:space="0" w:color="auto"/>
        <w:right w:val="none" w:sz="0" w:space="0" w:color="auto"/>
      </w:divBdr>
    </w:div>
    <w:div w:id="647826103">
      <w:bodyDiv w:val="1"/>
      <w:marLeft w:val="0"/>
      <w:marRight w:val="0"/>
      <w:marTop w:val="0"/>
      <w:marBottom w:val="0"/>
      <w:divBdr>
        <w:top w:val="none" w:sz="0" w:space="0" w:color="auto"/>
        <w:left w:val="none" w:sz="0" w:space="0" w:color="auto"/>
        <w:bottom w:val="none" w:sz="0" w:space="0" w:color="auto"/>
        <w:right w:val="none" w:sz="0" w:space="0" w:color="auto"/>
      </w:divBdr>
    </w:div>
    <w:div w:id="649216876">
      <w:bodyDiv w:val="1"/>
      <w:marLeft w:val="0"/>
      <w:marRight w:val="0"/>
      <w:marTop w:val="0"/>
      <w:marBottom w:val="0"/>
      <w:divBdr>
        <w:top w:val="none" w:sz="0" w:space="0" w:color="auto"/>
        <w:left w:val="none" w:sz="0" w:space="0" w:color="auto"/>
        <w:bottom w:val="none" w:sz="0" w:space="0" w:color="auto"/>
        <w:right w:val="none" w:sz="0" w:space="0" w:color="auto"/>
      </w:divBdr>
    </w:div>
    <w:div w:id="655573555">
      <w:bodyDiv w:val="1"/>
      <w:marLeft w:val="0"/>
      <w:marRight w:val="0"/>
      <w:marTop w:val="0"/>
      <w:marBottom w:val="0"/>
      <w:divBdr>
        <w:top w:val="none" w:sz="0" w:space="0" w:color="auto"/>
        <w:left w:val="none" w:sz="0" w:space="0" w:color="auto"/>
        <w:bottom w:val="none" w:sz="0" w:space="0" w:color="auto"/>
        <w:right w:val="none" w:sz="0" w:space="0" w:color="auto"/>
      </w:divBdr>
    </w:div>
    <w:div w:id="658919978">
      <w:bodyDiv w:val="1"/>
      <w:marLeft w:val="0"/>
      <w:marRight w:val="0"/>
      <w:marTop w:val="0"/>
      <w:marBottom w:val="0"/>
      <w:divBdr>
        <w:top w:val="none" w:sz="0" w:space="0" w:color="auto"/>
        <w:left w:val="none" w:sz="0" w:space="0" w:color="auto"/>
        <w:bottom w:val="none" w:sz="0" w:space="0" w:color="auto"/>
        <w:right w:val="none" w:sz="0" w:space="0" w:color="auto"/>
      </w:divBdr>
    </w:div>
    <w:div w:id="666640655">
      <w:bodyDiv w:val="1"/>
      <w:marLeft w:val="0"/>
      <w:marRight w:val="0"/>
      <w:marTop w:val="0"/>
      <w:marBottom w:val="0"/>
      <w:divBdr>
        <w:top w:val="none" w:sz="0" w:space="0" w:color="auto"/>
        <w:left w:val="none" w:sz="0" w:space="0" w:color="auto"/>
        <w:bottom w:val="none" w:sz="0" w:space="0" w:color="auto"/>
        <w:right w:val="none" w:sz="0" w:space="0" w:color="auto"/>
      </w:divBdr>
    </w:div>
    <w:div w:id="724061426">
      <w:bodyDiv w:val="1"/>
      <w:marLeft w:val="0"/>
      <w:marRight w:val="0"/>
      <w:marTop w:val="0"/>
      <w:marBottom w:val="0"/>
      <w:divBdr>
        <w:top w:val="none" w:sz="0" w:space="0" w:color="auto"/>
        <w:left w:val="none" w:sz="0" w:space="0" w:color="auto"/>
        <w:bottom w:val="none" w:sz="0" w:space="0" w:color="auto"/>
        <w:right w:val="none" w:sz="0" w:space="0" w:color="auto"/>
      </w:divBdr>
    </w:div>
    <w:div w:id="738016674">
      <w:bodyDiv w:val="1"/>
      <w:marLeft w:val="0"/>
      <w:marRight w:val="0"/>
      <w:marTop w:val="0"/>
      <w:marBottom w:val="0"/>
      <w:divBdr>
        <w:top w:val="none" w:sz="0" w:space="0" w:color="auto"/>
        <w:left w:val="none" w:sz="0" w:space="0" w:color="auto"/>
        <w:bottom w:val="none" w:sz="0" w:space="0" w:color="auto"/>
        <w:right w:val="none" w:sz="0" w:space="0" w:color="auto"/>
      </w:divBdr>
    </w:div>
    <w:div w:id="742721535">
      <w:bodyDiv w:val="1"/>
      <w:marLeft w:val="0"/>
      <w:marRight w:val="0"/>
      <w:marTop w:val="0"/>
      <w:marBottom w:val="0"/>
      <w:divBdr>
        <w:top w:val="none" w:sz="0" w:space="0" w:color="auto"/>
        <w:left w:val="none" w:sz="0" w:space="0" w:color="auto"/>
        <w:bottom w:val="none" w:sz="0" w:space="0" w:color="auto"/>
        <w:right w:val="none" w:sz="0" w:space="0" w:color="auto"/>
      </w:divBdr>
    </w:div>
    <w:div w:id="746003975">
      <w:bodyDiv w:val="1"/>
      <w:marLeft w:val="0"/>
      <w:marRight w:val="0"/>
      <w:marTop w:val="0"/>
      <w:marBottom w:val="0"/>
      <w:divBdr>
        <w:top w:val="none" w:sz="0" w:space="0" w:color="auto"/>
        <w:left w:val="none" w:sz="0" w:space="0" w:color="auto"/>
        <w:bottom w:val="none" w:sz="0" w:space="0" w:color="auto"/>
        <w:right w:val="none" w:sz="0" w:space="0" w:color="auto"/>
      </w:divBdr>
    </w:div>
    <w:div w:id="750085049">
      <w:bodyDiv w:val="1"/>
      <w:marLeft w:val="0"/>
      <w:marRight w:val="0"/>
      <w:marTop w:val="0"/>
      <w:marBottom w:val="0"/>
      <w:divBdr>
        <w:top w:val="none" w:sz="0" w:space="0" w:color="auto"/>
        <w:left w:val="none" w:sz="0" w:space="0" w:color="auto"/>
        <w:bottom w:val="none" w:sz="0" w:space="0" w:color="auto"/>
        <w:right w:val="none" w:sz="0" w:space="0" w:color="auto"/>
      </w:divBdr>
    </w:div>
    <w:div w:id="754979300">
      <w:bodyDiv w:val="1"/>
      <w:marLeft w:val="0"/>
      <w:marRight w:val="0"/>
      <w:marTop w:val="0"/>
      <w:marBottom w:val="0"/>
      <w:divBdr>
        <w:top w:val="none" w:sz="0" w:space="0" w:color="auto"/>
        <w:left w:val="none" w:sz="0" w:space="0" w:color="auto"/>
        <w:bottom w:val="none" w:sz="0" w:space="0" w:color="auto"/>
        <w:right w:val="none" w:sz="0" w:space="0" w:color="auto"/>
      </w:divBdr>
    </w:div>
    <w:div w:id="757214803">
      <w:bodyDiv w:val="1"/>
      <w:marLeft w:val="0"/>
      <w:marRight w:val="0"/>
      <w:marTop w:val="0"/>
      <w:marBottom w:val="0"/>
      <w:divBdr>
        <w:top w:val="none" w:sz="0" w:space="0" w:color="auto"/>
        <w:left w:val="none" w:sz="0" w:space="0" w:color="auto"/>
        <w:bottom w:val="none" w:sz="0" w:space="0" w:color="auto"/>
        <w:right w:val="none" w:sz="0" w:space="0" w:color="auto"/>
      </w:divBdr>
    </w:div>
    <w:div w:id="761023938">
      <w:bodyDiv w:val="1"/>
      <w:marLeft w:val="0"/>
      <w:marRight w:val="0"/>
      <w:marTop w:val="0"/>
      <w:marBottom w:val="0"/>
      <w:divBdr>
        <w:top w:val="none" w:sz="0" w:space="0" w:color="auto"/>
        <w:left w:val="none" w:sz="0" w:space="0" w:color="auto"/>
        <w:bottom w:val="none" w:sz="0" w:space="0" w:color="auto"/>
        <w:right w:val="none" w:sz="0" w:space="0" w:color="auto"/>
      </w:divBdr>
    </w:div>
    <w:div w:id="771825072">
      <w:bodyDiv w:val="1"/>
      <w:marLeft w:val="0"/>
      <w:marRight w:val="0"/>
      <w:marTop w:val="0"/>
      <w:marBottom w:val="0"/>
      <w:divBdr>
        <w:top w:val="none" w:sz="0" w:space="0" w:color="auto"/>
        <w:left w:val="none" w:sz="0" w:space="0" w:color="auto"/>
        <w:bottom w:val="none" w:sz="0" w:space="0" w:color="auto"/>
        <w:right w:val="none" w:sz="0" w:space="0" w:color="auto"/>
      </w:divBdr>
    </w:div>
    <w:div w:id="780105866">
      <w:bodyDiv w:val="1"/>
      <w:marLeft w:val="0"/>
      <w:marRight w:val="0"/>
      <w:marTop w:val="0"/>
      <w:marBottom w:val="0"/>
      <w:divBdr>
        <w:top w:val="none" w:sz="0" w:space="0" w:color="auto"/>
        <w:left w:val="none" w:sz="0" w:space="0" w:color="auto"/>
        <w:bottom w:val="none" w:sz="0" w:space="0" w:color="auto"/>
        <w:right w:val="none" w:sz="0" w:space="0" w:color="auto"/>
      </w:divBdr>
    </w:div>
    <w:div w:id="792333741">
      <w:bodyDiv w:val="1"/>
      <w:marLeft w:val="0"/>
      <w:marRight w:val="0"/>
      <w:marTop w:val="0"/>
      <w:marBottom w:val="0"/>
      <w:divBdr>
        <w:top w:val="none" w:sz="0" w:space="0" w:color="auto"/>
        <w:left w:val="none" w:sz="0" w:space="0" w:color="auto"/>
        <w:bottom w:val="none" w:sz="0" w:space="0" w:color="auto"/>
        <w:right w:val="none" w:sz="0" w:space="0" w:color="auto"/>
      </w:divBdr>
    </w:div>
    <w:div w:id="793526560">
      <w:bodyDiv w:val="1"/>
      <w:marLeft w:val="0"/>
      <w:marRight w:val="0"/>
      <w:marTop w:val="0"/>
      <w:marBottom w:val="0"/>
      <w:divBdr>
        <w:top w:val="none" w:sz="0" w:space="0" w:color="auto"/>
        <w:left w:val="none" w:sz="0" w:space="0" w:color="auto"/>
        <w:bottom w:val="none" w:sz="0" w:space="0" w:color="auto"/>
        <w:right w:val="none" w:sz="0" w:space="0" w:color="auto"/>
      </w:divBdr>
    </w:div>
    <w:div w:id="804086329">
      <w:bodyDiv w:val="1"/>
      <w:marLeft w:val="0"/>
      <w:marRight w:val="0"/>
      <w:marTop w:val="0"/>
      <w:marBottom w:val="0"/>
      <w:divBdr>
        <w:top w:val="none" w:sz="0" w:space="0" w:color="auto"/>
        <w:left w:val="none" w:sz="0" w:space="0" w:color="auto"/>
        <w:bottom w:val="none" w:sz="0" w:space="0" w:color="auto"/>
        <w:right w:val="none" w:sz="0" w:space="0" w:color="auto"/>
      </w:divBdr>
    </w:div>
    <w:div w:id="862207790">
      <w:bodyDiv w:val="1"/>
      <w:marLeft w:val="0"/>
      <w:marRight w:val="0"/>
      <w:marTop w:val="0"/>
      <w:marBottom w:val="0"/>
      <w:divBdr>
        <w:top w:val="none" w:sz="0" w:space="0" w:color="auto"/>
        <w:left w:val="none" w:sz="0" w:space="0" w:color="auto"/>
        <w:bottom w:val="none" w:sz="0" w:space="0" w:color="auto"/>
        <w:right w:val="none" w:sz="0" w:space="0" w:color="auto"/>
      </w:divBdr>
    </w:div>
    <w:div w:id="876966891">
      <w:bodyDiv w:val="1"/>
      <w:marLeft w:val="0"/>
      <w:marRight w:val="0"/>
      <w:marTop w:val="0"/>
      <w:marBottom w:val="0"/>
      <w:divBdr>
        <w:top w:val="none" w:sz="0" w:space="0" w:color="auto"/>
        <w:left w:val="none" w:sz="0" w:space="0" w:color="auto"/>
        <w:bottom w:val="none" w:sz="0" w:space="0" w:color="auto"/>
        <w:right w:val="none" w:sz="0" w:space="0" w:color="auto"/>
      </w:divBdr>
    </w:div>
    <w:div w:id="915477163">
      <w:bodyDiv w:val="1"/>
      <w:marLeft w:val="0"/>
      <w:marRight w:val="0"/>
      <w:marTop w:val="0"/>
      <w:marBottom w:val="0"/>
      <w:divBdr>
        <w:top w:val="none" w:sz="0" w:space="0" w:color="auto"/>
        <w:left w:val="none" w:sz="0" w:space="0" w:color="auto"/>
        <w:bottom w:val="none" w:sz="0" w:space="0" w:color="auto"/>
        <w:right w:val="none" w:sz="0" w:space="0" w:color="auto"/>
      </w:divBdr>
    </w:div>
    <w:div w:id="916356615">
      <w:bodyDiv w:val="1"/>
      <w:marLeft w:val="0"/>
      <w:marRight w:val="0"/>
      <w:marTop w:val="0"/>
      <w:marBottom w:val="0"/>
      <w:divBdr>
        <w:top w:val="none" w:sz="0" w:space="0" w:color="auto"/>
        <w:left w:val="none" w:sz="0" w:space="0" w:color="auto"/>
        <w:bottom w:val="none" w:sz="0" w:space="0" w:color="auto"/>
        <w:right w:val="none" w:sz="0" w:space="0" w:color="auto"/>
      </w:divBdr>
    </w:div>
    <w:div w:id="941915970">
      <w:bodyDiv w:val="1"/>
      <w:marLeft w:val="0"/>
      <w:marRight w:val="0"/>
      <w:marTop w:val="0"/>
      <w:marBottom w:val="0"/>
      <w:divBdr>
        <w:top w:val="none" w:sz="0" w:space="0" w:color="auto"/>
        <w:left w:val="none" w:sz="0" w:space="0" w:color="auto"/>
        <w:bottom w:val="none" w:sz="0" w:space="0" w:color="auto"/>
        <w:right w:val="none" w:sz="0" w:space="0" w:color="auto"/>
      </w:divBdr>
    </w:div>
    <w:div w:id="958337129">
      <w:bodyDiv w:val="1"/>
      <w:marLeft w:val="0"/>
      <w:marRight w:val="0"/>
      <w:marTop w:val="0"/>
      <w:marBottom w:val="0"/>
      <w:divBdr>
        <w:top w:val="none" w:sz="0" w:space="0" w:color="auto"/>
        <w:left w:val="none" w:sz="0" w:space="0" w:color="auto"/>
        <w:bottom w:val="none" w:sz="0" w:space="0" w:color="auto"/>
        <w:right w:val="none" w:sz="0" w:space="0" w:color="auto"/>
      </w:divBdr>
    </w:div>
    <w:div w:id="999117176">
      <w:bodyDiv w:val="1"/>
      <w:marLeft w:val="0"/>
      <w:marRight w:val="0"/>
      <w:marTop w:val="0"/>
      <w:marBottom w:val="0"/>
      <w:divBdr>
        <w:top w:val="none" w:sz="0" w:space="0" w:color="auto"/>
        <w:left w:val="none" w:sz="0" w:space="0" w:color="auto"/>
        <w:bottom w:val="none" w:sz="0" w:space="0" w:color="auto"/>
        <w:right w:val="none" w:sz="0" w:space="0" w:color="auto"/>
      </w:divBdr>
    </w:div>
    <w:div w:id="999426251">
      <w:bodyDiv w:val="1"/>
      <w:marLeft w:val="0"/>
      <w:marRight w:val="0"/>
      <w:marTop w:val="0"/>
      <w:marBottom w:val="0"/>
      <w:divBdr>
        <w:top w:val="none" w:sz="0" w:space="0" w:color="auto"/>
        <w:left w:val="none" w:sz="0" w:space="0" w:color="auto"/>
        <w:bottom w:val="none" w:sz="0" w:space="0" w:color="auto"/>
        <w:right w:val="none" w:sz="0" w:space="0" w:color="auto"/>
      </w:divBdr>
    </w:div>
    <w:div w:id="1027951745">
      <w:bodyDiv w:val="1"/>
      <w:marLeft w:val="0"/>
      <w:marRight w:val="0"/>
      <w:marTop w:val="0"/>
      <w:marBottom w:val="0"/>
      <w:divBdr>
        <w:top w:val="none" w:sz="0" w:space="0" w:color="auto"/>
        <w:left w:val="none" w:sz="0" w:space="0" w:color="auto"/>
        <w:bottom w:val="none" w:sz="0" w:space="0" w:color="auto"/>
        <w:right w:val="none" w:sz="0" w:space="0" w:color="auto"/>
      </w:divBdr>
    </w:div>
    <w:div w:id="1051466912">
      <w:bodyDiv w:val="1"/>
      <w:marLeft w:val="0"/>
      <w:marRight w:val="0"/>
      <w:marTop w:val="0"/>
      <w:marBottom w:val="0"/>
      <w:divBdr>
        <w:top w:val="none" w:sz="0" w:space="0" w:color="auto"/>
        <w:left w:val="none" w:sz="0" w:space="0" w:color="auto"/>
        <w:bottom w:val="none" w:sz="0" w:space="0" w:color="auto"/>
        <w:right w:val="none" w:sz="0" w:space="0" w:color="auto"/>
      </w:divBdr>
    </w:div>
    <w:div w:id="1060595520">
      <w:bodyDiv w:val="1"/>
      <w:marLeft w:val="0"/>
      <w:marRight w:val="0"/>
      <w:marTop w:val="0"/>
      <w:marBottom w:val="0"/>
      <w:divBdr>
        <w:top w:val="none" w:sz="0" w:space="0" w:color="auto"/>
        <w:left w:val="none" w:sz="0" w:space="0" w:color="auto"/>
        <w:bottom w:val="none" w:sz="0" w:space="0" w:color="auto"/>
        <w:right w:val="none" w:sz="0" w:space="0" w:color="auto"/>
      </w:divBdr>
    </w:div>
    <w:div w:id="1083187074">
      <w:bodyDiv w:val="1"/>
      <w:marLeft w:val="0"/>
      <w:marRight w:val="0"/>
      <w:marTop w:val="0"/>
      <w:marBottom w:val="0"/>
      <w:divBdr>
        <w:top w:val="none" w:sz="0" w:space="0" w:color="auto"/>
        <w:left w:val="none" w:sz="0" w:space="0" w:color="auto"/>
        <w:bottom w:val="none" w:sz="0" w:space="0" w:color="auto"/>
        <w:right w:val="none" w:sz="0" w:space="0" w:color="auto"/>
      </w:divBdr>
    </w:div>
    <w:div w:id="1133867987">
      <w:bodyDiv w:val="1"/>
      <w:marLeft w:val="0"/>
      <w:marRight w:val="0"/>
      <w:marTop w:val="0"/>
      <w:marBottom w:val="0"/>
      <w:divBdr>
        <w:top w:val="none" w:sz="0" w:space="0" w:color="auto"/>
        <w:left w:val="none" w:sz="0" w:space="0" w:color="auto"/>
        <w:bottom w:val="none" w:sz="0" w:space="0" w:color="auto"/>
        <w:right w:val="none" w:sz="0" w:space="0" w:color="auto"/>
      </w:divBdr>
    </w:div>
    <w:div w:id="1174413245">
      <w:bodyDiv w:val="1"/>
      <w:marLeft w:val="0"/>
      <w:marRight w:val="0"/>
      <w:marTop w:val="0"/>
      <w:marBottom w:val="0"/>
      <w:divBdr>
        <w:top w:val="none" w:sz="0" w:space="0" w:color="auto"/>
        <w:left w:val="none" w:sz="0" w:space="0" w:color="auto"/>
        <w:bottom w:val="none" w:sz="0" w:space="0" w:color="auto"/>
        <w:right w:val="none" w:sz="0" w:space="0" w:color="auto"/>
      </w:divBdr>
    </w:div>
    <w:div w:id="1208100196">
      <w:bodyDiv w:val="1"/>
      <w:marLeft w:val="0"/>
      <w:marRight w:val="0"/>
      <w:marTop w:val="0"/>
      <w:marBottom w:val="0"/>
      <w:divBdr>
        <w:top w:val="none" w:sz="0" w:space="0" w:color="auto"/>
        <w:left w:val="none" w:sz="0" w:space="0" w:color="auto"/>
        <w:bottom w:val="none" w:sz="0" w:space="0" w:color="auto"/>
        <w:right w:val="none" w:sz="0" w:space="0" w:color="auto"/>
      </w:divBdr>
    </w:div>
    <w:div w:id="1233930508">
      <w:bodyDiv w:val="1"/>
      <w:marLeft w:val="0"/>
      <w:marRight w:val="0"/>
      <w:marTop w:val="0"/>
      <w:marBottom w:val="0"/>
      <w:divBdr>
        <w:top w:val="none" w:sz="0" w:space="0" w:color="auto"/>
        <w:left w:val="none" w:sz="0" w:space="0" w:color="auto"/>
        <w:bottom w:val="none" w:sz="0" w:space="0" w:color="auto"/>
        <w:right w:val="none" w:sz="0" w:space="0" w:color="auto"/>
      </w:divBdr>
    </w:div>
    <w:div w:id="1236866203">
      <w:bodyDiv w:val="1"/>
      <w:marLeft w:val="0"/>
      <w:marRight w:val="0"/>
      <w:marTop w:val="0"/>
      <w:marBottom w:val="0"/>
      <w:divBdr>
        <w:top w:val="none" w:sz="0" w:space="0" w:color="auto"/>
        <w:left w:val="none" w:sz="0" w:space="0" w:color="auto"/>
        <w:bottom w:val="none" w:sz="0" w:space="0" w:color="auto"/>
        <w:right w:val="none" w:sz="0" w:space="0" w:color="auto"/>
      </w:divBdr>
    </w:div>
    <w:div w:id="1237131073">
      <w:bodyDiv w:val="1"/>
      <w:marLeft w:val="0"/>
      <w:marRight w:val="0"/>
      <w:marTop w:val="0"/>
      <w:marBottom w:val="0"/>
      <w:divBdr>
        <w:top w:val="none" w:sz="0" w:space="0" w:color="auto"/>
        <w:left w:val="none" w:sz="0" w:space="0" w:color="auto"/>
        <w:bottom w:val="none" w:sz="0" w:space="0" w:color="auto"/>
        <w:right w:val="none" w:sz="0" w:space="0" w:color="auto"/>
      </w:divBdr>
    </w:div>
    <w:div w:id="1261640399">
      <w:bodyDiv w:val="1"/>
      <w:marLeft w:val="0"/>
      <w:marRight w:val="0"/>
      <w:marTop w:val="0"/>
      <w:marBottom w:val="0"/>
      <w:divBdr>
        <w:top w:val="none" w:sz="0" w:space="0" w:color="auto"/>
        <w:left w:val="none" w:sz="0" w:space="0" w:color="auto"/>
        <w:bottom w:val="none" w:sz="0" w:space="0" w:color="auto"/>
        <w:right w:val="none" w:sz="0" w:space="0" w:color="auto"/>
      </w:divBdr>
    </w:div>
    <w:div w:id="1269389229">
      <w:bodyDiv w:val="1"/>
      <w:marLeft w:val="0"/>
      <w:marRight w:val="0"/>
      <w:marTop w:val="0"/>
      <w:marBottom w:val="0"/>
      <w:divBdr>
        <w:top w:val="none" w:sz="0" w:space="0" w:color="auto"/>
        <w:left w:val="none" w:sz="0" w:space="0" w:color="auto"/>
        <w:bottom w:val="none" w:sz="0" w:space="0" w:color="auto"/>
        <w:right w:val="none" w:sz="0" w:space="0" w:color="auto"/>
      </w:divBdr>
    </w:div>
    <w:div w:id="1273513561">
      <w:bodyDiv w:val="1"/>
      <w:marLeft w:val="0"/>
      <w:marRight w:val="0"/>
      <w:marTop w:val="0"/>
      <w:marBottom w:val="0"/>
      <w:divBdr>
        <w:top w:val="none" w:sz="0" w:space="0" w:color="auto"/>
        <w:left w:val="none" w:sz="0" w:space="0" w:color="auto"/>
        <w:bottom w:val="none" w:sz="0" w:space="0" w:color="auto"/>
        <w:right w:val="none" w:sz="0" w:space="0" w:color="auto"/>
      </w:divBdr>
    </w:div>
    <w:div w:id="1279219333">
      <w:bodyDiv w:val="1"/>
      <w:marLeft w:val="0"/>
      <w:marRight w:val="0"/>
      <w:marTop w:val="0"/>
      <w:marBottom w:val="0"/>
      <w:divBdr>
        <w:top w:val="none" w:sz="0" w:space="0" w:color="auto"/>
        <w:left w:val="none" w:sz="0" w:space="0" w:color="auto"/>
        <w:bottom w:val="none" w:sz="0" w:space="0" w:color="auto"/>
        <w:right w:val="none" w:sz="0" w:space="0" w:color="auto"/>
      </w:divBdr>
    </w:div>
    <w:div w:id="1318075770">
      <w:bodyDiv w:val="1"/>
      <w:marLeft w:val="0"/>
      <w:marRight w:val="0"/>
      <w:marTop w:val="0"/>
      <w:marBottom w:val="0"/>
      <w:divBdr>
        <w:top w:val="none" w:sz="0" w:space="0" w:color="auto"/>
        <w:left w:val="none" w:sz="0" w:space="0" w:color="auto"/>
        <w:bottom w:val="none" w:sz="0" w:space="0" w:color="auto"/>
        <w:right w:val="none" w:sz="0" w:space="0" w:color="auto"/>
      </w:divBdr>
    </w:div>
    <w:div w:id="1342705946">
      <w:bodyDiv w:val="1"/>
      <w:marLeft w:val="0"/>
      <w:marRight w:val="0"/>
      <w:marTop w:val="0"/>
      <w:marBottom w:val="0"/>
      <w:divBdr>
        <w:top w:val="none" w:sz="0" w:space="0" w:color="auto"/>
        <w:left w:val="none" w:sz="0" w:space="0" w:color="auto"/>
        <w:bottom w:val="none" w:sz="0" w:space="0" w:color="auto"/>
        <w:right w:val="none" w:sz="0" w:space="0" w:color="auto"/>
      </w:divBdr>
    </w:div>
    <w:div w:id="1345589564">
      <w:bodyDiv w:val="1"/>
      <w:marLeft w:val="0"/>
      <w:marRight w:val="0"/>
      <w:marTop w:val="0"/>
      <w:marBottom w:val="0"/>
      <w:divBdr>
        <w:top w:val="none" w:sz="0" w:space="0" w:color="auto"/>
        <w:left w:val="none" w:sz="0" w:space="0" w:color="auto"/>
        <w:bottom w:val="none" w:sz="0" w:space="0" w:color="auto"/>
        <w:right w:val="none" w:sz="0" w:space="0" w:color="auto"/>
      </w:divBdr>
    </w:div>
    <w:div w:id="1346862869">
      <w:bodyDiv w:val="1"/>
      <w:marLeft w:val="0"/>
      <w:marRight w:val="0"/>
      <w:marTop w:val="0"/>
      <w:marBottom w:val="0"/>
      <w:divBdr>
        <w:top w:val="none" w:sz="0" w:space="0" w:color="auto"/>
        <w:left w:val="none" w:sz="0" w:space="0" w:color="auto"/>
        <w:bottom w:val="none" w:sz="0" w:space="0" w:color="auto"/>
        <w:right w:val="none" w:sz="0" w:space="0" w:color="auto"/>
      </w:divBdr>
    </w:div>
    <w:div w:id="1375421481">
      <w:bodyDiv w:val="1"/>
      <w:marLeft w:val="0"/>
      <w:marRight w:val="0"/>
      <w:marTop w:val="0"/>
      <w:marBottom w:val="0"/>
      <w:divBdr>
        <w:top w:val="none" w:sz="0" w:space="0" w:color="auto"/>
        <w:left w:val="none" w:sz="0" w:space="0" w:color="auto"/>
        <w:bottom w:val="none" w:sz="0" w:space="0" w:color="auto"/>
        <w:right w:val="none" w:sz="0" w:space="0" w:color="auto"/>
      </w:divBdr>
    </w:div>
    <w:div w:id="1377578981">
      <w:bodyDiv w:val="1"/>
      <w:marLeft w:val="0"/>
      <w:marRight w:val="0"/>
      <w:marTop w:val="0"/>
      <w:marBottom w:val="0"/>
      <w:divBdr>
        <w:top w:val="none" w:sz="0" w:space="0" w:color="auto"/>
        <w:left w:val="none" w:sz="0" w:space="0" w:color="auto"/>
        <w:bottom w:val="none" w:sz="0" w:space="0" w:color="auto"/>
        <w:right w:val="none" w:sz="0" w:space="0" w:color="auto"/>
      </w:divBdr>
    </w:div>
    <w:div w:id="1380592306">
      <w:bodyDiv w:val="1"/>
      <w:marLeft w:val="0"/>
      <w:marRight w:val="0"/>
      <w:marTop w:val="0"/>
      <w:marBottom w:val="0"/>
      <w:divBdr>
        <w:top w:val="none" w:sz="0" w:space="0" w:color="auto"/>
        <w:left w:val="none" w:sz="0" w:space="0" w:color="auto"/>
        <w:bottom w:val="none" w:sz="0" w:space="0" w:color="auto"/>
        <w:right w:val="none" w:sz="0" w:space="0" w:color="auto"/>
      </w:divBdr>
    </w:div>
    <w:div w:id="1400247493">
      <w:bodyDiv w:val="1"/>
      <w:marLeft w:val="0"/>
      <w:marRight w:val="0"/>
      <w:marTop w:val="0"/>
      <w:marBottom w:val="0"/>
      <w:divBdr>
        <w:top w:val="none" w:sz="0" w:space="0" w:color="auto"/>
        <w:left w:val="none" w:sz="0" w:space="0" w:color="auto"/>
        <w:bottom w:val="none" w:sz="0" w:space="0" w:color="auto"/>
        <w:right w:val="none" w:sz="0" w:space="0" w:color="auto"/>
      </w:divBdr>
    </w:div>
    <w:div w:id="1426028262">
      <w:bodyDiv w:val="1"/>
      <w:marLeft w:val="0"/>
      <w:marRight w:val="0"/>
      <w:marTop w:val="0"/>
      <w:marBottom w:val="0"/>
      <w:divBdr>
        <w:top w:val="none" w:sz="0" w:space="0" w:color="auto"/>
        <w:left w:val="none" w:sz="0" w:space="0" w:color="auto"/>
        <w:bottom w:val="none" w:sz="0" w:space="0" w:color="auto"/>
        <w:right w:val="none" w:sz="0" w:space="0" w:color="auto"/>
      </w:divBdr>
    </w:div>
    <w:div w:id="1453674899">
      <w:bodyDiv w:val="1"/>
      <w:marLeft w:val="0"/>
      <w:marRight w:val="0"/>
      <w:marTop w:val="0"/>
      <w:marBottom w:val="0"/>
      <w:divBdr>
        <w:top w:val="none" w:sz="0" w:space="0" w:color="auto"/>
        <w:left w:val="none" w:sz="0" w:space="0" w:color="auto"/>
        <w:bottom w:val="none" w:sz="0" w:space="0" w:color="auto"/>
        <w:right w:val="none" w:sz="0" w:space="0" w:color="auto"/>
      </w:divBdr>
    </w:div>
    <w:div w:id="1456674609">
      <w:bodyDiv w:val="1"/>
      <w:marLeft w:val="0"/>
      <w:marRight w:val="0"/>
      <w:marTop w:val="0"/>
      <w:marBottom w:val="0"/>
      <w:divBdr>
        <w:top w:val="none" w:sz="0" w:space="0" w:color="auto"/>
        <w:left w:val="none" w:sz="0" w:space="0" w:color="auto"/>
        <w:bottom w:val="none" w:sz="0" w:space="0" w:color="auto"/>
        <w:right w:val="none" w:sz="0" w:space="0" w:color="auto"/>
      </w:divBdr>
    </w:div>
    <w:div w:id="1470707951">
      <w:bodyDiv w:val="1"/>
      <w:marLeft w:val="0"/>
      <w:marRight w:val="0"/>
      <w:marTop w:val="0"/>
      <w:marBottom w:val="0"/>
      <w:divBdr>
        <w:top w:val="none" w:sz="0" w:space="0" w:color="auto"/>
        <w:left w:val="none" w:sz="0" w:space="0" w:color="auto"/>
        <w:bottom w:val="none" w:sz="0" w:space="0" w:color="auto"/>
        <w:right w:val="none" w:sz="0" w:space="0" w:color="auto"/>
      </w:divBdr>
    </w:div>
    <w:div w:id="1483623049">
      <w:bodyDiv w:val="1"/>
      <w:marLeft w:val="0"/>
      <w:marRight w:val="0"/>
      <w:marTop w:val="0"/>
      <w:marBottom w:val="0"/>
      <w:divBdr>
        <w:top w:val="none" w:sz="0" w:space="0" w:color="auto"/>
        <w:left w:val="none" w:sz="0" w:space="0" w:color="auto"/>
        <w:bottom w:val="none" w:sz="0" w:space="0" w:color="auto"/>
        <w:right w:val="none" w:sz="0" w:space="0" w:color="auto"/>
      </w:divBdr>
    </w:div>
    <w:div w:id="1486775528">
      <w:bodyDiv w:val="1"/>
      <w:marLeft w:val="0"/>
      <w:marRight w:val="0"/>
      <w:marTop w:val="0"/>
      <w:marBottom w:val="0"/>
      <w:divBdr>
        <w:top w:val="none" w:sz="0" w:space="0" w:color="auto"/>
        <w:left w:val="none" w:sz="0" w:space="0" w:color="auto"/>
        <w:bottom w:val="none" w:sz="0" w:space="0" w:color="auto"/>
        <w:right w:val="none" w:sz="0" w:space="0" w:color="auto"/>
      </w:divBdr>
    </w:div>
    <w:div w:id="1523396278">
      <w:bodyDiv w:val="1"/>
      <w:marLeft w:val="0"/>
      <w:marRight w:val="0"/>
      <w:marTop w:val="0"/>
      <w:marBottom w:val="0"/>
      <w:divBdr>
        <w:top w:val="none" w:sz="0" w:space="0" w:color="auto"/>
        <w:left w:val="none" w:sz="0" w:space="0" w:color="auto"/>
        <w:bottom w:val="none" w:sz="0" w:space="0" w:color="auto"/>
        <w:right w:val="none" w:sz="0" w:space="0" w:color="auto"/>
      </w:divBdr>
    </w:div>
    <w:div w:id="1532840257">
      <w:bodyDiv w:val="1"/>
      <w:marLeft w:val="0"/>
      <w:marRight w:val="0"/>
      <w:marTop w:val="0"/>
      <w:marBottom w:val="0"/>
      <w:divBdr>
        <w:top w:val="none" w:sz="0" w:space="0" w:color="auto"/>
        <w:left w:val="none" w:sz="0" w:space="0" w:color="auto"/>
        <w:bottom w:val="none" w:sz="0" w:space="0" w:color="auto"/>
        <w:right w:val="none" w:sz="0" w:space="0" w:color="auto"/>
      </w:divBdr>
    </w:div>
    <w:div w:id="1560745399">
      <w:bodyDiv w:val="1"/>
      <w:marLeft w:val="0"/>
      <w:marRight w:val="0"/>
      <w:marTop w:val="0"/>
      <w:marBottom w:val="0"/>
      <w:divBdr>
        <w:top w:val="none" w:sz="0" w:space="0" w:color="auto"/>
        <w:left w:val="none" w:sz="0" w:space="0" w:color="auto"/>
        <w:bottom w:val="none" w:sz="0" w:space="0" w:color="auto"/>
        <w:right w:val="none" w:sz="0" w:space="0" w:color="auto"/>
      </w:divBdr>
    </w:div>
    <w:div w:id="1594774584">
      <w:bodyDiv w:val="1"/>
      <w:marLeft w:val="0"/>
      <w:marRight w:val="0"/>
      <w:marTop w:val="0"/>
      <w:marBottom w:val="0"/>
      <w:divBdr>
        <w:top w:val="none" w:sz="0" w:space="0" w:color="auto"/>
        <w:left w:val="none" w:sz="0" w:space="0" w:color="auto"/>
        <w:bottom w:val="none" w:sz="0" w:space="0" w:color="auto"/>
        <w:right w:val="none" w:sz="0" w:space="0" w:color="auto"/>
      </w:divBdr>
    </w:div>
    <w:div w:id="1602101026">
      <w:bodyDiv w:val="1"/>
      <w:marLeft w:val="0"/>
      <w:marRight w:val="0"/>
      <w:marTop w:val="0"/>
      <w:marBottom w:val="0"/>
      <w:divBdr>
        <w:top w:val="none" w:sz="0" w:space="0" w:color="auto"/>
        <w:left w:val="none" w:sz="0" w:space="0" w:color="auto"/>
        <w:bottom w:val="none" w:sz="0" w:space="0" w:color="auto"/>
        <w:right w:val="none" w:sz="0" w:space="0" w:color="auto"/>
      </w:divBdr>
    </w:div>
    <w:div w:id="1622229643">
      <w:bodyDiv w:val="1"/>
      <w:marLeft w:val="0"/>
      <w:marRight w:val="0"/>
      <w:marTop w:val="0"/>
      <w:marBottom w:val="0"/>
      <w:divBdr>
        <w:top w:val="none" w:sz="0" w:space="0" w:color="auto"/>
        <w:left w:val="none" w:sz="0" w:space="0" w:color="auto"/>
        <w:bottom w:val="none" w:sz="0" w:space="0" w:color="auto"/>
        <w:right w:val="none" w:sz="0" w:space="0" w:color="auto"/>
      </w:divBdr>
    </w:div>
    <w:div w:id="1622691376">
      <w:bodyDiv w:val="1"/>
      <w:marLeft w:val="0"/>
      <w:marRight w:val="0"/>
      <w:marTop w:val="0"/>
      <w:marBottom w:val="0"/>
      <w:divBdr>
        <w:top w:val="none" w:sz="0" w:space="0" w:color="auto"/>
        <w:left w:val="none" w:sz="0" w:space="0" w:color="auto"/>
        <w:bottom w:val="none" w:sz="0" w:space="0" w:color="auto"/>
        <w:right w:val="none" w:sz="0" w:space="0" w:color="auto"/>
      </w:divBdr>
    </w:div>
    <w:div w:id="1634408051">
      <w:bodyDiv w:val="1"/>
      <w:marLeft w:val="0"/>
      <w:marRight w:val="0"/>
      <w:marTop w:val="0"/>
      <w:marBottom w:val="0"/>
      <w:divBdr>
        <w:top w:val="none" w:sz="0" w:space="0" w:color="auto"/>
        <w:left w:val="none" w:sz="0" w:space="0" w:color="auto"/>
        <w:bottom w:val="none" w:sz="0" w:space="0" w:color="auto"/>
        <w:right w:val="none" w:sz="0" w:space="0" w:color="auto"/>
      </w:divBdr>
    </w:div>
    <w:div w:id="1689329879">
      <w:bodyDiv w:val="1"/>
      <w:marLeft w:val="0"/>
      <w:marRight w:val="0"/>
      <w:marTop w:val="0"/>
      <w:marBottom w:val="0"/>
      <w:divBdr>
        <w:top w:val="none" w:sz="0" w:space="0" w:color="auto"/>
        <w:left w:val="none" w:sz="0" w:space="0" w:color="auto"/>
        <w:bottom w:val="none" w:sz="0" w:space="0" w:color="auto"/>
        <w:right w:val="none" w:sz="0" w:space="0" w:color="auto"/>
      </w:divBdr>
    </w:div>
    <w:div w:id="1690906731">
      <w:bodyDiv w:val="1"/>
      <w:marLeft w:val="0"/>
      <w:marRight w:val="0"/>
      <w:marTop w:val="0"/>
      <w:marBottom w:val="0"/>
      <w:divBdr>
        <w:top w:val="none" w:sz="0" w:space="0" w:color="auto"/>
        <w:left w:val="none" w:sz="0" w:space="0" w:color="auto"/>
        <w:bottom w:val="none" w:sz="0" w:space="0" w:color="auto"/>
        <w:right w:val="none" w:sz="0" w:space="0" w:color="auto"/>
      </w:divBdr>
    </w:div>
    <w:div w:id="1716538343">
      <w:bodyDiv w:val="1"/>
      <w:marLeft w:val="0"/>
      <w:marRight w:val="0"/>
      <w:marTop w:val="0"/>
      <w:marBottom w:val="0"/>
      <w:divBdr>
        <w:top w:val="none" w:sz="0" w:space="0" w:color="auto"/>
        <w:left w:val="none" w:sz="0" w:space="0" w:color="auto"/>
        <w:bottom w:val="none" w:sz="0" w:space="0" w:color="auto"/>
        <w:right w:val="none" w:sz="0" w:space="0" w:color="auto"/>
      </w:divBdr>
    </w:div>
    <w:div w:id="1741756932">
      <w:bodyDiv w:val="1"/>
      <w:marLeft w:val="0"/>
      <w:marRight w:val="0"/>
      <w:marTop w:val="0"/>
      <w:marBottom w:val="0"/>
      <w:divBdr>
        <w:top w:val="none" w:sz="0" w:space="0" w:color="auto"/>
        <w:left w:val="none" w:sz="0" w:space="0" w:color="auto"/>
        <w:bottom w:val="none" w:sz="0" w:space="0" w:color="auto"/>
        <w:right w:val="none" w:sz="0" w:space="0" w:color="auto"/>
      </w:divBdr>
    </w:div>
    <w:div w:id="1783960851">
      <w:bodyDiv w:val="1"/>
      <w:marLeft w:val="0"/>
      <w:marRight w:val="0"/>
      <w:marTop w:val="0"/>
      <w:marBottom w:val="0"/>
      <w:divBdr>
        <w:top w:val="none" w:sz="0" w:space="0" w:color="auto"/>
        <w:left w:val="none" w:sz="0" w:space="0" w:color="auto"/>
        <w:bottom w:val="none" w:sz="0" w:space="0" w:color="auto"/>
        <w:right w:val="none" w:sz="0" w:space="0" w:color="auto"/>
      </w:divBdr>
    </w:div>
    <w:div w:id="1786386992">
      <w:bodyDiv w:val="1"/>
      <w:marLeft w:val="0"/>
      <w:marRight w:val="0"/>
      <w:marTop w:val="0"/>
      <w:marBottom w:val="0"/>
      <w:divBdr>
        <w:top w:val="none" w:sz="0" w:space="0" w:color="auto"/>
        <w:left w:val="none" w:sz="0" w:space="0" w:color="auto"/>
        <w:bottom w:val="none" w:sz="0" w:space="0" w:color="auto"/>
        <w:right w:val="none" w:sz="0" w:space="0" w:color="auto"/>
      </w:divBdr>
    </w:div>
    <w:div w:id="1794591616">
      <w:bodyDiv w:val="1"/>
      <w:marLeft w:val="0"/>
      <w:marRight w:val="0"/>
      <w:marTop w:val="0"/>
      <w:marBottom w:val="0"/>
      <w:divBdr>
        <w:top w:val="none" w:sz="0" w:space="0" w:color="auto"/>
        <w:left w:val="none" w:sz="0" w:space="0" w:color="auto"/>
        <w:bottom w:val="none" w:sz="0" w:space="0" w:color="auto"/>
        <w:right w:val="none" w:sz="0" w:space="0" w:color="auto"/>
      </w:divBdr>
    </w:div>
    <w:div w:id="1797718972">
      <w:bodyDiv w:val="1"/>
      <w:marLeft w:val="0"/>
      <w:marRight w:val="0"/>
      <w:marTop w:val="0"/>
      <w:marBottom w:val="0"/>
      <w:divBdr>
        <w:top w:val="none" w:sz="0" w:space="0" w:color="auto"/>
        <w:left w:val="none" w:sz="0" w:space="0" w:color="auto"/>
        <w:bottom w:val="none" w:sz="0" w:space="0" w:color="auto"/>
        <w:right w:val="none" w:sz="0" w:space="0" w:color="auto"/>
      </w:divBdr>
    </w:div>
    <w:div w:id="1799177159">
      <w:bodyDiv w:val="1"/>
      <w:marLeft w:val="0"/>
      <w:marRight w:val="0"/>
      <w:marTop w:val="0"/>
      <w:marBottom w:val="0"/>
      <w:divBdr>
        <w:top w:val="none" w:sz="0" w:space="0" w:color="auto"/>
        <w:left w:val="none" w:sz="0" w:space="0" w:color="auto"/>
        <w:bottom w:val="none" w:sz="0" w:space="0" w:color="auto"/>
        <w:right w:val="none" w:sz="0" w:space="0" w:color="auto"/>
      </w:divBdr>
    </w:div>
    <w:div w:id="1860117335">
      <w:bodyDiv w:val="1"/>
      <w:marLeft w:val="0"/>
      <w:marRight w:val="0"/>
      <w:marTop w:val="0"/>
      <w:marBottom w:val="0"/>
      <w:divBdr>
        <w:top w:val="none" w:sz="0" w:space="0" w:color="auto"/>
        <w:left w:val="none" w:sz="0" w:space="0" w:color="auto"/>
        <w:bottom w:val="none" w:sz="0" w:space="0" w:color="auto"/>
        <w:right w:val="none" w:sz="0" w:space="0" w:color="auto"/>
      </w:divBdr>
    </w:div>
    <w:div w:id="1860582279">
      <w:bodyDiv w:val="1"/>
      <w:marLeft w:val="0"/>
      <w:marRight w:val="0"/>
      <w:marTop w:val="0"/>
      <w:marBottom w:val="0"/>
      <w:divBdr>
        <w:top w:val="none" w:sz="0" w:space="0" w:color="auto"/>
        <w:left w:val="none" w:sz="0" w:space="0" w:color="auto"/>
        <w:bottom w:val="none" w:sz="0" w:space="0" w:color="auto"/>
        <w:right w:val="none" w:sz="0" w:space="0" w:color="auto"/>
      </w:divBdr>
    </w:div>
    <w:div w:id="1862818791">
      <w:bodyDiv w:val="1"/>
      <w:marLeft w:val="0"/>
      <w:marRight w:val="0"/>
      <w:marTop w:val="0"/>
      <w:marBottom w:val="0"/>
      <w:divBdr>
        <w:top w:val="none" w:sz="0" w:space="0" w:color="auto"/>
        <w:left w:val="none" w:sz="0" w:space="0" w:color="auto"/>
        <w:bottom w:val="none" w:sz="0" w:space="0" w:color="auto"/>
        <w:right w:val="none" w:sz="0" w:space="0" w:color="auto"/>
      </w:divBdr>
    </w:div>
    <w:div w:id="1872720910">
      <w:bodyDiv w:val="1"/>
      <w:marLeft w:val="0"/>
      <w:marRight w:val="0"/>
      <w:marTop w:val="0"/>
      <w:marBottom w:val="0"/>
      <w:divBdr>
        <w:top w:val="none" w:sz="0" w:space="0" w:color="auto"/>
        <w:left w:val="none" w:sz="0" w:space="0" w:color="auto"/>
        <w:bottom w:val="none" w:sz="0" w:space="0" w:color="auto"/>
        <w:right w:val="none" w:sz="0" w:space="0" w:color="auto"/>
      </w:divBdr>
    </w:div>
    <w:div w:id="1874075646">
      <w:bodyDiv w:val="1"/>
      <w:marLeft w:val="0"/>
      <w:marRight w:val="0"/>
      <w:marTop w:val="0"/>
      <w:marBottom w:val="0"/>
      <w:divBdr>
        <w:top w:val="none" w:sz="0" w:space="0" w:color="auto"/>
        <w:left w:val="none" w:sz="0" w:space="0" w:color="auto"/>
        <w:bottom w:val="none" w:sz="0" w:space="0" w:color="auto"/>
        <w:right w:val="none" w:sz="0" w:space="0" w:color="auto"/>
      </w:divBdr>
    </w:div>
    <w:div w:id="1881355175">
      <w:bodyDiv w:val="1"/>
      <w:marLeft w:val="0"/>
      <w:marRight w:val="0"/>
      <w:marTop w:val="0"/>
      <w:marBottom w:val="0"/>
      <w:divBdr>
        <w:top w:val="none" w:sz="0" w:space="0" w:color="auto"/>
        <w:left w:val="none" w:sz="0" w:space="0" w:color="auto"/>
        <w:bottom w:val="none" w:sz="0" w:space="0" w:color="auto"/>
        <w:right w:val="none" w:sz="0" w:space="0" w:color="auto"/>
      </w:divBdr>
    </w:div>
    <w:div w:id="1884782460">
      <w:bodyDiv w:val="1"/>
      <w:marLeft w:val="0"/>
      <w:marRight w:val="0"/>
      <w:marTop w:val="0"/>
      <w:marBottom w:val="0"/>
      <w:divBdr>
        <w:top w:val="none" w:sz="0" w:space="0" w:color="auto"/>
        <w:left w:val="none" w:sz="0" w:space="0" w:color="auto"/>
        <w:bottom w:val="none" w:sz="0" w:space="0" w:color="auto"/>
        <w:right w:val="none" w:sz="0" w:space="0" w:color="auto"/>
      </w:divBdr>
    </w:div>
    <w:div w:id="1900314521">
      <w:bodyDiv w:val="1"/>
      <w:marLeft w:val="0"/>
      <w:marRight w:val="0"/>
      <w:marTop w:val="0"/>
      <w:marBottom w:val="0"/>
      <w:divBdr>
        <w:top w:val="none" w:sz="0" w:space="0" w:color="auto"/>
        <w:left w:val="none" w:sz="0" w:space="0" w:color="auto"/>
        <w:bottom w:val="none" w:sz="0" w:space="0" w:color="auto"/>
        <w:right w:val="none" w:sz="0" w:space="0" w:color="auto"/>
      </w:divBdr>
    </w:div>
    <w:div w:id="1940988752">
      <w:bodyDiv w:val="1"/>
      <w:marLeft w:val="0"/>
      <w:marRight w:val="0"/>
      <w:marTop w:val="0"/>
      <w:marBottom w:val="0"/>
      <w:divBdr>
        <w:top w:val="none" w:sz="0" w:space="0" w:color="auto"/>
        <w:left w:val="none" w:sz="0" w:space="0" w:color="auto"/>
        <w:bottom w:val="none" w:sz="0" w:space="0" w:color="auto"/>
        <w:right w:val="none" w:sz="0" w:space="0" w:color="auto"/>
      </w:divBdr>
    </w:div>
    <w:div w:id="1948152719">
      <w:bodyDiv w:val="1"/>
      <w:marLeft w:val="0"/>
      <w:marRight w:val="0"/>
      <w:marTop w:val="0"/>
      <w:marBottom w:val="0"/>
      <w:divBdr>
        <w:top w:val="none" w:sz="0" w:space="0" w:color="auto"/>
        <w:left w:val="none" w:sz="0" w:space="0" w:color="auto"/>
        <w:bottom w:val="none" w:sz="0" w:space="0" w:color="auto"/>
        <w:right w:val="none" w:sz="0" w:space="0" w:color="auto"/>
      </w:divBdr>
    </w:div>
    <w:div w:id="1998225126">
      <w:bodyDiv w:val="1"/>
      <w:marLeft w:val="0"/>
      <w:marRight w:val="0"/>
      <w:marTop w:val="0"/>
      <w:marBottom w:val="0"/>
      <w:divBdr>
        <w:top w:val="none" w:sz="0" w:space="0" w:color="auto"/>
        <w:left w:val="none" w:sz="0" w:space="0" w:color="auto"/>
        <w:bottom w:val="none" w:sz="0" w:space="0" w:color="auto"/>
        <w:right w:val="none" w:sz="0" w:space="0" w:color="auto"/>
      </w:divBdr>
    </w:div>
    <w:div w:id="2030789798">
      <w:bodyDiv w:val="1"/>
      <w:marLeft w:val="0"/>
      <w:marRight w:val="0"/>
      <w:marTop w:val="0"/>
      <w:marBottom w:val="0"/>
      <w:divBdr>
        <w:top w:val="none" w:sz="0" w:space="0" w:color="auto"/>
        <w:left w:val="none" w:sz="0" w:space="0" w:color="auto"/>
        <w:bottom w:val="none" w:sz="0" w:space="0" w:color="auto"/>
        <w:right w:val="none" w:sz="0" w:space="0" w:color="auto"/>
      </w:divBdr>
    </w:div>
    <w:div w:id="2037196625">
      <w:bodyDiv w:val="1"/>
      <w:marLeft w:val="0"/>
      <w:marRight w:val="0"/>
      <w:marTop w:val="0"/>
      <w:marBottom w:val="0"/>
      <w:divBdr>
        <w:top w:val="none" w:sz="0" w:space="0" w:color="auto"/>
        <w:left w:val="none" w:sz="0" w:space="0" w:color="auto"/>
        <w:bottom w:val="none" w:sz="0" w:space="0" w:color="auto"/>
        <w:right w:val="none" w:sz="0" w:space="0" w:color="auto"/>
      </w:divBdr>
    </w:div>
    <w:div w:id="2042196074">
      <w:bodyDiv w:val="1"/>
      <w:marLeft w:val="0"/>
      <w:marRight w:val="0"/>
      <w:marTop w:val="0"/>
      <w:marBottom w:val="0"/>
      <w:divBdr>
        <w:top w:val="none" w:sz="0" w:space="0" w:color="auto"/>
        <w:left w:val="none" w:sz="0" w:space="0" w:color="auto"/>
        <w:bottom w:val="none" w:sz="0" w:space="0" w:color="auto"/>
        <w:right w:val="none" w:sz="0" w:space="0" w:color="auto"/>
      </w:divBdr>
    </w:div>
    <w:div w:id="2048988743">
      <w:bodyDiv w:val="1"/>
      <w:marLeft w:val="0"/>
      <w:marRight w:val="0"/>
      <w:marTop w:val="0"/>
      <w:marBottom w:val="0"/>
      <w:divBdr>
        <w:top w:val="none" w:sz="0" w:space="0" w:color="auto"/>
        <w:left w:val="none" w:sz="0" w:space="0" w:color="auto"/>
        <w:bottom w:val="none" w:sz="0" w:space="0" w:color="auto"/>
        <w:right w:val="none" w:sz="0" w:space="0" w:color="auto"/>
      </w:divBdr>
    </w:div>
    <w:div w:id="2051689609">
      <w:bodyDiv w:val="1"/>
      <w:marLeft w:val="0"/>
      <w:marRight w:val="0"/>
      <w:marTop w:val="0"/>
      <w:marBottom w:val="0"/>
      <w:divBdr>
        <w:top w:val="none" w:sz="0" w:space="0" w:color="auto"/>
        <w:left w:val="none" w:sz="0" w:space="0" w:color="auto"/>
        <w:bottom w:val="none" w:sz="0" w:space="0" w:color="auto"/>
        <w:right w:val="none" w:sz="0" w:space="0" w:color="auto"/>
      </w:divBdr>
    </w:div>
    <w:div w:id="2056806955">
      <w:bodyDiv w:val="1"/>
      <w:marLeft w:val="0"/>
      <w:marRight w:val="0"/>
      <w:marTop w:val="0"/>
      <w:marBottom w:val="0"/>
      <w:divBdr>
        <w:top w:val="none" w:sz="0" w:space="0" w:color="auto"/>
        <w:left w:val="none" w:sz="0" w:space="0" w:color="auto"/>
        <w:bottom w:val="none" w:sz="0" w:space="0" w:color="auto"/>
        <w:right w:val="none" w:sz="0" w:space="0" w:color="auto"/>
      </w:divBdr>
    </w:div>
    <w:div w:id="2064790217">
      <w:bodyDiv w:val="1"/>
      <w:marLeft w:val="0"/>
      <w:marRight w:val="0"/>
      <w:marTop w:val="0"/>
      <w:marBottom w:val="0"/>
      <w:divBdr>
        <w:top w:val="none" w:sz="0" w:space="0" w:color="auto"/>
        <w:left w:val="none" w:sz="0" w:space="0" w:color="auto"/>
        <w:bottom w:val="none" w:sz="0" w:space="0" w:color="auto"/>
        <w:right w:val="none" w:sz="0" w:space="0" w:color="auto"/>
      </w:divBdr>
    </w:div>
    <w:div w:id="2066441983">
      <w:bodyDiv w:val="1"/>
      <w:marLeft w:val="0"/>
      <w:marRight w:val="0"/>
      <w:marTop w:val="0"/>
      <w:marBottom w:val="0"/>
      <w:divBdr>
        <w:top w:val="none" w:sz="0" w:space="0" w:color="auto"/>
        <w:left w:val="none" w:sz="0" w:space="0" w:color="auto"/>
        <w:bottom w:val="none" w:sz="0" w:space="0" w:color="auto"/>
        <w:right w:val="none" w:sz="0" w:space="0" w:color="auto"/>
      </w:divBdr>
    </w:div>
    <w:div w:id="2090273889">
      <w:bodyDiv w:val="1"/>
      <w:marLeft w:val="0"/>
      <w:marRight w:val="0"/>
      <w:marTop w:val="0"/>
      <w:marBottom w:val="0"/>
      <w:divBdr>
        <w:top w:val="none" w:sz="0" w:space="0" w:color="auto"/>
        <w:left w:val="none" w:sz="0" w:space="0" w:color="auto"/>
        <w:bottom w:val="none" w:sz="0" w:space="0" w:color="auto"/>
        <w:right w:val="none" w:sz="0" w:space="0" w:color="auto"/>
      </w:divBdr>
    </w:div>
    <w:div w:id="21187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F9D5E-376F-47AC-8B59-A0CA8D0A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6211</Words>
  <Characters>35403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Агеев</dc:creator>
  <cp:lastModifiedBy>213-Галимова</cp:lastModifiedBy>
  <cp:revision>2</cp:revision>
  <cp:lastPrinted>2018-04-16T06:04:00Z</cp:lastPrinted>
  <dcterms:created xsi:type="dcterms:W3CDTF">2019-03-12T07:36:00Z</dcterms:created>
  <dcterms:modified xsi:type="dcterms:W3CDTF">2019-03-12T07:36:00Z</dcterms:modified>
</cp:coreProperties>
</file>